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1" w:rsidRPr="00376B15" w:rsidRDefault="006926B1" w:rsidP="00E53921">
      <w:pPr>
        <w:pStyle w:val="ac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115050" cy="647700"/>
            <wp:effectExtent l="0" t="0" r="0" b="0"/>
            <wp:docPr id="1" name="Рисунок 1" descr="лого_ассоци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ассоци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21" w:rsidRDefault="00E53921" w:rsidP="00E53921">
      <w:pPr>
        <w:pBdr>
          <w:bottom w:val="single" w:sz="4" w:space="1" w:color="auto"/>
        </w:pBdr>
        <w:ind w:right="-1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3921" w:rsidRDefault="00E53921" w:rsidP="00E53921">
      <w:pPr>
        <w:ind w:left="2977" w:right="-1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7785" w:rsidRPr="00E53921" w:rsidRDefault="00D57785" w:rsidP="00E53921">
      <w:pPr>
        <w:ind w:left="2977" w:right="-1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E53921">
        <w:rPr>
          <w:rFonts w:ascii="Times New Roman" w:eastAsia="Times New Roman" w:hAnsi="Times New Roman"/>
          <w:b/>
          <w:bCs/>
          <w:sz w:val="24"/>
          <w:szCs w:val="24"/>
        </w:rPr>
        <w:t>УТВЕРЖДЕНО</w:t>
      </w:r>
    </w:p>
    <w:p w:rsidR="00D57785" w:rsidRPr="00E53921" w:rsidRDefault="00D57785" w:rsidP="00E53921">
      <w:pPr>
        <w:ind w:left="2977" w:right="-1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53921">
        <w:rPr>
          <w:rFonts w:ascii="Times New Roman" w:eastAsia="Times New Roman" w:hAnsi="Times New Roman"/>
          <w:bCs/>
          <w:sz w:val="24"/>
          <w:szCs w:val="24"/>
        </w:rPr>
        <w:t>решением Общего собрания членов</w:t>
      </w:r>
    </w:p>
    <w:p w:rsidR="00D57785" w:rsidRPr="00E53921" w:rsidRDefault="00D57785" w:rsidP="00E53921">
      <w:pPr>
        <w:ind w:left="2977" w:right="-1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53921">
        <w:rPr>
          <w:rFonts w:ascii="Times New Roman" w:eastAsia="Times New Roman" w:hAnsi="Times New Roman"/>
          <w:bCs/>
          <w:sz w:val="24"/>
          <w:szCs w:val="24"/>
        </w:rPr>
        <w:t>Ассоциации СРО «МОСП МСП – ОПОРА»</w:t>
      </w:r>
    </w:p>
    <w:p w:rsidR="004B44FD" w:rsidRPr="00E53921" w:rsidRDefault="00E956B7" w:rsidP="00916B3F">
      <w:pPr>
        <w:tabs>
          <w:tab w:val="left" w:pos="5103"/>
        </w:tabs>
        <w:suppressAutoHyphens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54B2"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  <w:t xml:space="preserve">от </w:t>
      </w:r>
      <w:r w:rsidR="00916B3F"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  <w:t>27.02.2020</w:t>
      </w:r>
      <w:r w:rsidRPr="00BC54B2"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  <w:t xml:space="preserve">, протокол № </w:t>
      </w:r>
      <w:r w:rsidR="00916B3F">
        <w:rPr>
          <w:rFonts w:ascii="Times New Roman" w:eastAsia="Arial" w:hAnsi="Times New Roman"/>
          <w:bCs/>
          <w:color w:val="000000"/>
          <w:sz w:val="24"/>
          <w:szCs w:val="24"/>
          <w:lang w:eastAsia="zh-CN"/>
        </w:rPr>
        <w:t>30</w:t>
      </w: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B44FD" w:rsidRPr="00E53921" w:rsidRDefault="004B44FD" w:rsidP="00E53921">
      <w:pPr>
        <w:tabs>
          <w:tab w:val="left" w:pos="5670"/>
        </w:tabs>
        <w:suppressAutoHyphens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57C86" w:rsidRPr="00E53921" w:rsidRDefault="00257C86" w:rsidP="00E53921">
      <w:pPr>
        <w:tabs>
          <w:tab w:val="center" w:pos="4677"/>
          <w:tab w:val="left" w:pos="6225"/>
        </w:tabs>
        <w:rPr>
          <w:rFonts w:ascii="Times New Roman" w:eastAsia="Times New Roman" w:hAnsi="Times New Roman"/>
          <w:b/>
          <w:sz w:val="24"/>
          <w:szCs w:val="24"/>
        </w:rPr>
      </w:pPr>
      <w:r w:rsidRPr="00E53921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8A2F5E" w:rsidRPr="008A2F5E" w:rsidRDefault="008A2F5E" w:rsidP="008A2F5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8A2F5E">
        <w:rPr>
          <w:rFonts w:ascii="Times New Roman" w:eastAsia="Times New Roman" w:hAnsi="Times New Roman"/>
          <w:b/>
          <w:sz w:val="24"/>
          <w:szCs w:val="24"/>
        </w:rPr>
        <w:t>О СТРАХОВАНИИ ЧЛЕНАМИ АССОЦИАЦИИ САМОРЕГУЛИРУЕМАЯ ОРГАНИЗАЦИЯ «МОСКОВСКОЕ ОБЪЕДИНЕНИЕ СТРОИТЕЛЬНЫХ ПРЕДПРИЯТИЙ МАЛОГО И СРЕДНЕГО ПРЕДПРИНИМАТЕЛЬСТВА – ОПОРА»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(АССОЦИАЦИЯ СРО «МОСП МСП - ОПОРА»)</w:t>
      </w:r>
    </w:p>
    <w:p w:rsidR="00D6592D" w:rsidRDefault="008A2F5E" w:rsidP="008A2F5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540C7">
        <w:rPr>
          <w:rFonts w:ascii="Times New Roman" w:eastAsia="Times New Roman" w:hAnsi="Times New Roman"/>
          <w:b/>
          <w:sz w:val="24"/>
          <w:szCs w:val="24"/>
        </w:rPr>
        <w:t>РИСКА ГРАЖДАНСКОЙ</w:t>
      </w:r>
      <w:r w:rsidRPr="008A2F5E">
        <w:rPr>
          <w:rFonts w:ascii="Times New Roman" w:eastAsia="Times New Roman" w:hAnsi="Times New Roman"/>
          <w:b/>
          <w:sz w:val="24"/>
          <w:szCs w:val="24"/>
        </w:rPr>
        <w:t xml:space="preserve">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:rsidR="004B44FD" w:rsidRDefault="004B44FD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916B3F" w:rsidRDefault="00916B3F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E243D2" w:rsidRDefault="00E243D2" w:rsidP="00E53921">
      <w:pPr>
        <w:rPr>
          <w:rFonts w:ascii="Times New Roman" w:hAnsi="Times New Roman"/>
          <w:b/>
          <w:sz w:val="24"/>
          <w:szCs w:val="24"/>
        </w:rPr>
      </w:pPr>
    </w:p>
    <w:p w:rsidR="004B44FD" w:rsidRPr="00E53921" w:rsidRDefault="004B44FD" w:rsidP="00E53921">
      <w:pPr>
        <w:rPr>
          <w:rFonts w:ascii="Times New Roman" w:hAnsi="Times New Roman"/>
          <w:b/>
          <w:sz w:val="24"/>
          <w:szCs w:val="24"/>
        </w:rPr>
      </w:pPr>
    </w:p>
    <w:p w:rsidR="004B44FD" w:rsidRPr="00E53921" w:rsidRDefault="004B44FD" w:rsidP="00E53921">
      <w:pPr>
        <w:rPr>
          <w:rFonts w:ascii="Times New Roman" w:hAnsi="Times New Roman"/>
          <w:b/>
          <w:sz w:val="24"/>
          <w:szCs w:val="24"/>
        </w:rPr>
      </w:pPr>
    </w:p>
    <w:p w:rsidR="00E53921" w:rsidRDefault="00D57785" w:rsidP="00E53921">
      <w:pPr>
        <w:rPr>
          <w:rFonts w:ascii="Times New Roman" w:hAnsi="Times New Roman"/>
          <w:sz w:val="24"/>
          <w:szCs w:val="24"/>
        </w:rPr>
      </w:pPr>
      <w:r w:rsidRPr="00E53921">
        <w:rPr>
          <w:rFonts w:ascii="Times New Roman" w:hAnsi="Times New Roman"/>
          <w:sz w:val="24"/>
          <w:szCs w:val="24"/>
        </w:rPr>
        <w:t>г.</w:t>
      </w:r>
      <w:r w:rsidR="005B4A22">
        <w:rPr>
          <w:rFonts w:ascii="Times New Roman" w:hAnsi="Times New Roman"/>
          <w:sz w:val="24"/>
          <w:szCs w:val="24"/>
        </w:rPr>
        <w:t xml:space="preserve"> </w:t>
      </w:r>
      <w:r w:rsidR="00463E6A">
        <w:rPr>
          <w:rFonts w:ascii="Times New Roman" w:hAnsi="Times New Roman"/>
          <w:sz w:val="24"/>
          <w:szCs w:val="24"/>
        </w:rPr>
        <w:t>Москва,</w:t>
      </w:r>
    </w:p>
    <w:p w:rsidR="004B44FD" w:rsidRPr="00E53921" w:rsidRDefault="00D57785" w:rsidP="00E53921">
      <w:pPr>
        <w:rPr>
          <w:rFonts w:ascii="Times New Roman" w:hAnsi="Times New Roman"/>
          <w:sz w:val="24"/>
          <w:szCs w:val="24"/>
        </w:rPr>
      </w:pPr>
      <w:r w:rsidRPr="00E53921">
        <w:rPr>
          <w:rFonts w:ascii="Times New Roman" w:hAnsi="Times New Roman"/>
          <w:sz w:val="24"/>
          <w:szCs w:val="24"/>
        </w:rPr>
        <w:t>20</w:t>
      </w:r>
      <w:r w:rsidR="008A2F5E">
        <w:rPr>
          <w:rFonts w:ascii="Times New Roman" w:hAnsi="Times New Roman"/>
          <w:sz w:val="24"/>
          <w:szCs w:val="24"/>
        </w:rPr>
        <w:t>20</w:t>
      </w:r>
    </w:p>
    <w:p w:rsidR="005D2975" w:rsidRPr="00E53921" w:rsidRDefault="005D2975" w:rsidP="00E53921">
      <w:pPr>
        <w:pStyle w:val="a3"/>
        <w:spacing w:before="0" w:beforeAutospacing="0" w:after="0" w:afterAutospacing="0" w:line="288" w:lineRule="auto"/>
        <w:jc w:val="both"/>
        <w:rPr>
          <w:b/>
          <w:color w:val="4F81BD"/>
        </w:rPr>
      </w:pPr>
    </w:p>
    <w:p w:rsidR="00EE722A" w:rsidRPr="00E53921" w:rsidRDefault="00EE722A" w:rsidP="00916B3F">
      <w:pPr>
        <w:pStyle w:val="1"/>
        <w:ind w:left="357" w:hanging="357"/>
      </w:pPr>
      <w:r w:rsidRPr="00E53921">
        <w:lastRenderedPageBreak/>
        <w:t>ОБЩИЕ ПОЛОЖЕНИЯ</w:t>
      </w:r>
    </w:p>
    <w:p w:rsidR="00134FF4" w:rsidRDefault="008A2F5E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8A2F5E">
        <w:t xml:space="preserve">Настоящее Положение разработано в соответствии с Гражданским кодексом Российской Федерации, Градостроительным кодексом Российской Федерации, законом Российской Федерации от 27.11.1992 № 4015-1 «Об организации страхового дела в Российской Федерации», Федеральным законом от 01.12.2007 № 315-ФЗ «О саморегулируемых организациях», Уставом и внутренними документами </w:t>
      </w:r>
      <w:r w:rsidR="00EB02BE" w:rsidRPr="008A2F5E">
        <w:t>Ассоциаци</w:t>
      </w:r>
      <w:r w:rsidR="00EB02BE">
        <w:t>и</w:t>
      </w:r>
      <w:r w:rsidR="00EB02BE" w:rsidRPr="008A2F5E">
        <w:t xml:space="preserve"> </w:t>
      </w:r>
      <w:r w:rsidRPr="008A2F5E">
        <w:t>СРО «МОСП МСП - ОПОРА»</w:t>
      </w:r>
      <w:r w:rsidR="005D5751">
        <w:t>.</w:t>
      </w:r>
    </w:p>
    <w:p w:rsidR="00134FF4" w:rsidRPr="00B00E17" w:rsidRDefault="00EB02BE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B00E17">
        <w:t>Настоящим Положением устанавлива</w:t>
      </w:r>
      <w:r w:rsidR="00142D34" w:rsidRPr="00B00E17">
        <w:t>ю</w:t>
      </w:r>
      <w:r w:rsidRPr="00B00E17">
        <w:t>тся требовани</w:t>
      </w:r>
      <w:r w:rsidR="00142D34" w:rsidRPr="00B00E17">
        <w:t>я</w:t>
      </w:r>
      <w:r w:rsidRPr="00B00E17">
        <w:t xml:space="preserve"> к </w:t>
      </w:r>
      <w:r w:rsidR="00142D34" w:rsidRPr="00B00E17">
        <w:t xml:space="preserve">страхованию Ассоциацией </w:t>
      </w:r>
      <w:r w:rsidR="00142D34" w:rsidRPr="009540C7">
        <w:t>рисков г</w:t>
      </w:r>
      <w:r w:rsidR="00142D34" w:rsidRPr="00B00E17">
        <w:t>ражданской ответственности</w:t>
      </w:r>
      <w:r w:rsidR="00792D90" w:rsidRPr="00B00E17">
        <w:t xml:space="preserve"> членов Ассоциации и Ассоциации</w:t>
      </w:r>
      <w:r w:rsidR="00142D34" w:rsidRPr="00B00E17">
        <w:t>, в случае причинения вреда, причиненного третьим лицам при выполнении работ по строительству объектов капитального строительства</w:t>
      </w:r>
      <w:r w:rsidR="00AA2C80">
        <w:t xml:space="preserve"> (далее – гражданская ответственность)</w:t>
      </w:r>
      <w:r w:rsidR="00B00E17" w:rsidRPr="00B00E17">
        <w:t>.</w:t>
      </w:r>
    </w:p>
    <w:p w:rsidR="00134FF4" w:rsidRDefault="000B2215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>
        <w:t>Гражданская ответственность член</w:t>
      </w:r>
      <w:r w:rsidR="00CD0C5C">
        <w:t>ов</w:t>
      </w:r>
      <w:r w:rsidR="00AA2C80">
        <w:t xml:space="preserve"> Ассоциации</w:t>
      </w:r>
      <w:r>
        <w:t xml:space="preserve"> </w:t>
      </w:r>
      <w:r w:rsidR="00CD0C5C">
        <w:t>страхуется по договору коллективного страхования</w:t>
      </w:r>
      <w:r>
        <w:t xml:space="preserve"> </w:t>
      </w:r>
      <w:r w:rsidR="00134FF4">
        <w:t xml:space="preserve">в порядке и </w:t>
      </w:r>
      <w:r>
        <w:t>на условиях, установленных настоящим Положением.</w:t>
      </w:r>
    </w:p>
    <w:p w:rsidR="00134FF4" w:rsidRDefault="000B2215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7650FE">
        <w:t>Гражданская ответственность члена Ассоциации</w:t>
      </w:r>
      <w:r w:rsidR="00134FF4">
        <w:t>, предусмотренная настоящим Положением,</w:t>
      </w:r>
      <w:r w:rsidRPr="007650FE">
        <w:t xml:space="preserve"> страхуется </w:t>
      </w:r>
      <w:r w:rsidR="007650FE" w:rsidRPr="007650FE">
        <w:t xml:space="preserve">вне зависимости от наличия у </w:t>
      </w:r>
      <w:r w:rsidR="00CD0C5C">
        <w:t>него</w:t>
      </w:r>
      <w:r w:rsidR="007650FE" w:rsidRPr="007650FE">
        <w:t xml:space="preserve"> индивидуального договора страхования.</w:t>
      </w:r>
    </w:p>
    <w:p w:rsidR="00134FF4" w:rsidRDefault="000B2215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>
        <w:t xml:space="preserve">В Ассоциации </w:t>
      </w:r>
      <w:r w:rsidRPr="00C20D19">
        <w:t>обеспечи</w:t>
      </w:r>
      <w:r>
        <w:t>вается</w:t>
      </w:r>
      <w:r w:rsidRPr="00C20D19">
        <w:t xml:space="preserve"> непрерывное страхование гражданской ответственности </w:t>
      </w:r>
      <w:r>
        <w:t xml:space="preserve">членов Ассоциации </w:t>
      </w:r>
      <w:r w:rsidRPr="00C20D19">
        <w:t xml:space="preserve">в течение всего периода </w:t>
      </w:r>
      <w:r>
        <w:t>их</w:t>
      </w:r>
      <w:r w:rsidRPr="00C20D19">
        <w:t xml:space="preserve"> членства.</w:t>
      </w:r>
    </w:p>
    <w:p w:rsidR="00134FF4" w:rsidRPr="009540C7" w:rsidRDefault="00C20D19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>
        <w:t>Член Ассоциации</w:t>
      </w:r>
      <w:r w:rsidRPr="00C20D19">
        <w:t xml:space="preserve"> обязан </w:t>
      </w:r>
      <w:r>
        <w:t xml:space="preserve">присоединиться к договору коллективного </w:t>
      </w:r>
      <w:r w:rsidRPr="00EB02BE">
        <w:t>страховани</w:t>
      </w:r>
      <w:r>
        <w:t>я</w:t>
      </w:r>
      <w:r w:rsidRPr="00EB02BE">
        <w:t xml:space="preserve"> членами </w:t>
      </w:r>
      <w:r>
        <w:t>Ассоциации</w:t>
      </w:r>
      <w:r w:rsidRPr="00EB02BE">
        <w:t xml:space="preserve"> риска гражданской ответственности</w:t>
      </w:r>
      <w:r w:rsidRPr="00C20D19">
        <w:t xml:space="preserve"> </w:t>
      </w:r>
      <w:r>
        <w:t xml:space="preserve">и своевременно вносить взносы </w:t>
      </w:r>
      <w:r w:rsidR="00134FF4" w:rsidRPr="009540C7">
        <w:t>на коллективное страхование гражданской ответственности</w:t>
      </w:r>
      <w:r w:rsidRPr="009540C7">
        <w:t xml:space="preserve">. </w:t>
      </w:r>
    </w:p>
    <w:p w:rsidR="00AF15CD" w:rsidRDefault="00C20D19" w:rsidP="00134FF4">
      <w:pPr>
        <w:pStyle w:val="a3"/>
        <w:numPr>
          <w:ilvl w:val="1"/>
          <w:numId w:val="28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>
        <w:t>Нарушение чле</w:t>
      </w:r>
      <w:r w:rsidR="000B2215">
        <w:t xml:space="preserve">ном Ассоциации </w:t>
      </w:r>
      <w:r w:rsidR="000B2215" w:rsidRPr="00366473">
        <w:t xml:space="preserve">требования </w:t>
      </w:r>
      <w:r w:rsidR="00134FF4" w:rsidRPr="009540C7">
        <w:t>п. 1</w:t>
      </w:r>
      <w:r w:rsidR="000B2215" w:rsidRPr="009540C7">
        <w:t>.</w:t>
      </w:r>
      <w:r w:rsidR="00535C3D" w:rsidRPr="009540C7">
        <w:t>6</w:t>
      </w:r>
      <w:r w:rsidRPr="009540C7">
        <w:t>.</w:t>
      </w:r>
      <w:r>
        <w:t xml:space="preserve"> настоящего </w:t>
      </w:r>
      <w:r w:rsidR="006A64EC">
        <w:t>П</w:t>
      </w:r>
      <w:r>
        <w:t>оложения может явиться основанием для при</w:t>
      </w:r>
      <w:r w:rsidR="009540C7">
        <w:t>менения</w:t>
      </w:r>
      <w:r>
        <w:t xml:space="preserve"> к </w:t>
      </w:r>
      <w:r w:rsidR="009540C7">
        <w:t xml:space="preserve">нему </w:t>
      </w:r>
      <w:r>
        <w:t>мер дисциплинарного воздействия, вплоть до исключения из членов Ассоциации.</w:t>
      </w:r>
    </w:p>
    <w:p w:rsidR="00134FF4" w:rsidRPr="000B2215" w:rsidRDefault="00134FF4" w:rsidP="00134FF4">
      <w:pPr>
        <w:pStyle w:val="a3"/>
        <w:tabs>
          <w:tab w:val="left" w:pos="0"/>
        </w:tabs>
        <w:spacing w:before="0" w:beforeAutospacing="0" w:after="0" w:afterAutospacing="0" w:line="288" w:lineRule="auto"/>
        <w:ind w:left="851"/>
        <w:jc w:val="both"/>
      </w:pPr>
    </w:p>
    <w:p w:rsidR="00134FF4" w:rsidRPr="00E53921" w:rsidRDefault="00134FF4" w:rsidP="00134FF4">
      <w:pPr>
        <w:pStyle w:val="1"/>
        <w:pageBreakBefore w:val="0"/>
        <w:numPr>
          <w:ilvl w:val="0"/>
          <w:numId w:val="20"/>
        </w:numPr>
        <w:ind w:left="357" w:hanging="357"/>
      </w:pPr>
      <w:r w:rsidRPr="00E53921">
        <w:t>ИСПОЛЬЗУЕМЫЕ ТЕРМИНЫ И ОПРЕДЕЛЕНИЯ</w:t>
      </w:r>
    </w:p>
    <w:p w:rsidR="00134FF4" w:rsidRPr="00D21DD1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 w:rsidRPr="00D21DD1">
        <w:rPr>
          <w:b/>
        </w:rPr>
        <w:t>Договор коллективного страхования</w:t>
      </w:r>
      <w:r w:rsidRPr="00D21DD1">
        <w:t xml:space="preserve"> - договор страхования гражданской ответственности, заключенный Ассоциацией в интересах своих членов, </w:t>
      </w:r>
      <w:proofErr w:type="gramStart"/>
      <w:r w:rsidRPr="00D21DD1">
        <w:t>со</w:t>
      </w:r>
      <w:proofErr w:type="gramEnd"/>
      <w:r w:rsidRPr="00D21DD1">
        <w:t xml:space="preserve"> множественностью застрахованных лиц – членов Ассоциации.</w:t>
      </w:r>
    </w:p>
    <w:p w:rsidR="00134FF4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>
        <w:rPr>
          <w:b/>
          <w:bCs/>
        </w:rPr>
        <w:t xml:space="preserve">Период страхования </w:t>
      </w:r>
      <w:r>
        <w:t xml:space="preserve">- период времени в </w:t>
      </w:r>
      <w:proofErr w:type="gramStart"/>
      <w:r>
        <w:t>течение</w:t>
      </w:r>
      <w:proofErr w:type="gramEnd"/>
      <w:r>
        <w:t xml:space="preserve"> которого на произошедшие страховые случаи распространяется обусловленное договором страхование, включая ретроактивный </w:t>
      </w:r>
      <w:r w:rsidR="006A64EC">
        <w:t>период</w:t>
      </w:r>
      <w:r>
        <w:t>.</w:t>
      </w:r>
    </w:p>
    <w:p w:rsidR="00134FF4" w:rsidRPr="00B60749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>
        <w:rPr>
          <w:b/>
        </w:rPr>
        <w:t>Р</w:t>
      </w:r>
      <w:r w:rsidRPr="00B60749">
        <w:rPr>
          <w:b/>
        </w:rPr>
        <w:t>абот</w:t>
      </w:r>
      <w:r>
        <w:rPr>
          <w:b/>
        </w:rPr>
        <w:t>ы</w:t>
      </w:r>
      <w:r w:rsidRPr="00B60749">
        <w:rPr>
          <w:b/>
        </w:rPr>
        <w:t xml:space="preserve">, которые оказывают влияние на безопасность объектов капитального строительства </w:t>
      </w:r>
      <w:r>
        <w:rPr>
          <w:b/>
        </w:rPr>
        <w:t xml:space="preserve">– </w:t>
      </w:r>
      <w:r w:rsidRPr="00B60749">
        <w:t>работы</w:t>
      </w:r>
      <w:r w:rsidR="006A64EC">
        <w:t xml:space="preserve"> по строительству</w:t>
      </w:r>
      <w:r w:rsidRPr="00B60749">
        <w:t xml:space="preserve">, </w:t>
      </w:r>
      <w:r>
        <w:t>которые</w:t>
      </w:r>
      <w:r w:rsidRPr="00B60749">
        <w:t xml:space="preserve"> </w:t>
      </w:r>
      <w:r w:rsidR="006A64EC" w:rsidRPr="00B60749">
        <w:t>предусмотрены</w:t>
      </w:r>
      <w:r w:rsidRPr="00B60749">
        <w:t xml:space="preserve"> договором строительного подряда </w:t>
      </w:r>
      <w:r w:rsidR="00AA2C80">
        <w:t xml:space="preserve">заключенного </w:t>
      </w:r>
      <w:r w:rsidR="00AA2C80" w:rsidRPr="00B60749">
        <w:t xml:space="preserve">членом Ассоциации </w:t>
      </w:r>
      <w:r w:rsidRPr="00B60749">
        <w:t>с лицами, поименованными в ст. 52 Градостроительного кодекса Российской Федерации.</w:t>
      </w:r>
    </w:p>
    <w:p w:rsidR="00134FF4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>
        <w:rPr>
          <w:b/>
        </w:rPr>
        <w:t>Работы по с</w:t>
      </w:r>
      <w:r w:rsidRPr="009D5C05">
        <w:rPr>
          <w:b/>
        </w:rPr>
        <w:t>троитель</w:t>
      </w:r>
      <w:r>
        <w:rPr>
          <w:b/>
        </w:rPr>
        <w:t>ству</w:t>
      </w:r>
      <w:r w:rsidRPr="009D5C05">
        <w:t xml:space="preserve"> - работы по строительству, реконструкции</w:t>
      </w:r>
      <w:r>
        <w:t>, капитальному ремонту</w:t>
      </w:r>
      <w:r w:rsidRPr="009D5C05">
        <w:t xml:space="preserve"> </w:t>
      </w:r>
      <w:r>
        <w:t xml:space="preserve">и сносу </w:t>
      </w:r>
      <w:r w:rsidRPr="009D5C05">
        <w:t>объектов капитального строительства.</w:t>
      </w:r>
    </w:p>
    <w:p w:rsidR="00134FF4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 w:rsidRPr="002C2BAA">
        <w:rPr>
          <w:b/>
          <w:bCs/>
        </w:rPr>
        <w:t>Р</w:t>
      </w:r>
      <w:r w:rsidRPr="002C2BAA">
        <w:rPr>
          <w:b/>
        </w:rPr>
        <w:t>етроактивный период</w:t>
      </w:r>
      <w:r>
        <w:t xml:space="preserve"> – период времени, установленный Договором страхования, который начинается с указанной в Договоре страхования даты, </w:t>
      </w:r>
      <w:r>
        <w:lastRenderedPageBreak/>
        <w:t>предшествующей дате заключения Договора страхования, и заканчивается в момент начала срока страхования.</w:t>
      </w:r>
    </w:p>
    <w:p w:rsidR="00134FF4" w:rsidRPr="00CE27B7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 w:rsidRPr="00CE27B7">
        <w:rPr>
          <w:b/>
        </w:rPr>
        <w:t xml:space="preserve">Страховой случай – </w:t>
      </w:r>
      <w:r w:rsidRPr="00CE27B7">
        <w:t>событие, отвечающее требованиям статьи 60 Градостроительного кодекса Российской Федерации, влекущее возникновение гражданской ответственности Страхователя (Застрахованного лица) и порождающее обязанность Страховщика (страховой организации) возместить лицам, в пользу которых заключен договор (Выгодоприобретателям), причиненные в результате этого события убытки (выплатить страховое возмещение).</w:t>
      </w:r>
    </w:p>
    <w:p w:rsidR="00134FF4" w:rsidRPr="00CD0C5C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 w:rsidRPr="00CD0C5C">
        <w:rPr>
          <w:b/>
        </w:rPr>
        <w:t>Страхователь</w:t>
      </w:r>
      <w:r>
        <w:t xml:space="preserve"> – Ассоциация СРО «МОСП МСП – ОПОРА», заключившая договор коллективного страхования в интересах своих членов.</w:t>
      </w:r>
    </w:p>
    <w:p w:rsidR="00134FF4" w:rsidRPr="00E53921" w:rsidRDefault="00134FF4" w:rsidP="00134FF4">
      <w:pPr>
        <w:pStyle w:val="a3"/>
        <w:numPr>
          <w:ilvl w:val="1"/>
          <w:numId w:val="20"/>
        </w:numPr>
        <w:spacing w:before="0" w:beforeAutospacing="0" w:after="0" w:afterAutospacing="0" w:line="288" w:lineRule="auto"/>
        <w:ind w:left="0" w:firstLine="851"/>
        <w:jc w:val="both"/>
      </w:pPr>
      <w:r w:rsidRPr="00535C3D">
        <w:rPr>
          <w:b/>
        </w:rPr>
        <w:t xml:space="preserve">Безусловная </w:t>
      </w:r>
      <w:r>
        <w:rPr>
          <w:b/>
        </w:rPr>
        <w:t>ф</w:t>
      </w:r>
      <w:r w:rsidRPr="00BD7DE0">
        <w:rPr>
          <w:b/>
        </w:rPr>
        <w:t xml:space="preserve">раншиза </w:t>
      </w:r>
      <w:r w:rsidRPr="00BD7DE0">
        <w:t>-</w:t>
      </w:r>
      <w:r>
        <w:t xml:space="preserve"> </w:t>
      </w:r>
      <w:r w:rsidRPr="00535C3D">
        <w:t xml:space="preserve">предусмотренное </w:t>
      </w:r>
      <w:r>
        <w:t xml:space="preserve">настоящим Положением и </w:t>
      </w:r>
      <w:r w:rsidRPr="00535C3D">
        <w:t xml:space="preserve">условиями страхования </w:t>
      </w:r>
      <w:r>
        <w:t>о</w:t>
      </w:r>
      <w:r w:rsidRPr="00535C3D">
        <w:t xml:space="preserve">свобождение </w:t>
      </w:r>
      <w:r>
        <w:t>С</w:t>
      </w:r>
      <w:r w:rsidRPr="00535C3D">
        <w:t xml:space="preserve">траховщика от возмещения оговорённой части убытков </w:t>
      </w:r>
      <w:r>
        <w:t>С</w:t>
      </w:r>
      <w:r w:rsidRPr="00535C3D">
        <w:t>трахователя</w:t>
      </w:r>
      <w:r w:rsidRPr="00697A97">
        <w:t>.</w:t>
      </w:r>
    </w:p>
    <w:p w:rsidR="008E52EB" w:rsidRPr="00BC54B2" w:rsidRDefault="008E52EB" w:rsidP="00E53921">
      <w:pPr>
        <w:pStyle w:val="a3"/>
        <w:spacing w:before="0" w:beforeAutospacing="0" w:after="0" w:afterAutospacing="0" w:line="288" w:lineRule="auto"/>
        <w:jc w:val="both"/>
        <w:rPr>
          <w:b/>
          <w:strike/>
        </w:rPr>
      </w:pPr>
    </w:p>
    <w:p w:rsidR="00F22892" w:rsidRPr="00E53921" w:rsidRDefault="008B3232" w:rsidP="006A64EC">
      <w:pPr>
        <w:pStyle w:val="1"/>
        <w:pageBreakBefore w:val="0"/>
        <w:numPr>
          <w:ilvl w:val="0"/>
          <w:numId w:val="21"/>
        </w:numPr>
      </w:pPr>
      <w:r w:rsidRPr="008B3232">
        <w:t>УСЛОВИЯ СТРАХОВАНИЯ</w:t>
      </w:r>
    </w:p>
    <w:p w:rsidR="000B2215" w:rsidRDefault="000B2215" w:rsidP="000B2215">
      <w:pPr>
        <w:numPr>
          <w:ilvl w:val="1"/>
          <w:numId w:val="2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215">
        <w:rPr>
          <w:rFonts w:ascii="Times New Roman" w:hAnsi="Times New Roman"/>
          <w:sz w:val="24"/>
          <w:szCs w:val="24"/>
        </w:rPr>
        <w:t xml:space="preserve">Территорией страхования </w:t>
      </w:r>
      <w:r>
        <w:rPr>
          <w:rFonts w:ascii="Times New Roman" w:hAnsi="Times New Roman"/>
          <w:sz w:val="24"/>
          <w:szCs w:val="24"/>
        </w:rPr>
        <w:t>является</w:t>
      </w:r>
      <w:r w:rsidRPr="000B2215">
        <w:rPr>
          <w:rFonts w:ascii="Times New Roman" w:hAnsi="Times New Roman"/>
          <w:sz w:val="24"/>
          <w:szCs w:val="24"/>
        </w:rPr>
        <w:t xml:space="preserve"> территория Российской Федерации.</w:t>
      </w:r>
    </w:p>
    <w:p w:rsidR="008B3232" w:rsidRPr="008B3232" w:rsidRDefault="008B3232" w:rsidP="008B3232">
      <w:pPr>
        <w:numPr>
          <w:ilvl w:val="1"/>
          <w:numId w:val="21"/>
        </w:numPr>
        <w:ind w:left="0"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 xml:space="preserve">Договор </w:t>
      </w:r>
      <w:r w:rsidR="000B2215">
        <w:rPr>
          <w:rFonts w:ascii="Times New Roman" w:hAnsi="Times New Roman"/>
          <w:sz w:val="24"/>
          <w:szCs w:val="24"/>
        </w:rPr>
        <w:t xml:space="preserve">коллективного </w:t>
      </w:r>
      <w:r w:rsidRPr="008B3232">
        <w:rPr>
          <w:rFonts w:ascii="Times New Roman" w:hAnsi="Times New Roman"/>
          <w:sz w:val="24"/>
          <w:szCs w:val="24"/>
        </w:rPr>
        <w:t xml:space="preserve">страхования заключается в пользу </w:t>
      </w:r>
      <w:r w:rsidR="00463E6A">
        <w:rPr>
          <w:rFonts w:ascii="Times New Roman" w:hAnsi="Times New Roman"/>
          <w:sz w:val="24"/>
          <w:szCs w:val="24"/>
        </w:rPr>
        <w:t>следующих</w:t>
      </w:r>
      <w:r w:rsidRPr="008B3232">
        <w:rPr>
          <w:rFonts w:ascii="Times New Roman" w:hAnsi="Times New Roman"/>
          <w:sz w:val="24"/>
          <w:szCs w:val="24"/>
        </w:rPr>
        <w:t xml:space="preserve"> Выгодоприобретателей (Получателей страхового возмещения):</w:t>
      </w:r>
    </w:p>
    <w:p w:rsidR="008B3232" w:rsidRPr="008B3232" w:rsidRDefault="008B3232" w:rsidP="008B3232">
      <w:pPr>
        <w:ind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>3.2.1. Потерпевших (физических и/или юридических лиц), в том числе работников таких юридических лиц, Российской Федерации</w:t>
      </w:r>
      <w:r w:rsidR="00535C3D">
        <w:rPr>
          <w:rFonts w:ascii="Times New Roman" w:hAnsi="Times New Roman"/>
          <w:sz w:val="24"/>
          <w:szCs w:val="24"/>
        </w:rPr>
        <w:t xml:space="preserve">, </w:t>
      </w:r>
      <w:r w:rsidRPr="008B3232">
        <w:rPr>
          <w:rFonts w:ascii="Times New Roman" w:hAnsi="Times New Roman"/>
          <w:sz w:val="24"/>
          <w:szCs w:val="24"/>
        </w:rPr>
        <w:t>субъектов Российской Федерации</w:t>
      </w:r>
      <w:r w:rsidR="00535C3D">
        <w:rPr>
          <w:rFonts w:ascii="Times New Roman" w:hAnsi="Times New Roman"/>
          <w:sz w:val="24"/>
          <w:szCs w:val="24"/>
        </w:rPr>
        <w:t xml:space="preserve"> и муниципальных образований,</w:t>
      </w:r>
      <w:r w:rsidRPr="008B3232">
        <w:rPr>
          <w:rFonts w:ascii="Times New Roman" w:hAnsi="Times New Roman"/>
          <w:sz w:val="24"/>
          <w:szCs w:val="24"/>
        </w:rPr>
        <w:t xml:space="preserve"> в лице соответствующих государственных или муниципальных органов;</w:t>
      </w:r>
    </w:p>
    <w:p w:rsidR="008535B4" w:rsidRPr="008B3232" w:rsidRDefault="008B3232" w:rsidP="008B3232">
      <w:pPr>
        <w:ind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8B3232">
        <w:rPr>
          <w:rFonts w:ascii="Times New Roman" w:hAnsi="Times New Roman"/>
          <w:sz w:val="24"/>
          <w:szCs w:val="24"/>
        </w:rPr>
        <w:t xml:space="preserve">Собственника здания, сооружения, концессионера, застройщика, технического заказчика, которые в соответствии со статьей 60 Градостроительного кодекса Российской Федерации </w:t>
      </w:r>
      <w:r w:rsidR="00332780">
        <w:rPr>
          <w:rFonts w:ascii="Times New Roman" w:hAnsi="Times New Roman"/>
          <w:sz w:val="24"/>
          <w:szCs w:val="24"/>
        </w:rPr>
        <w:t xml:space="preserve">(далее </w:t>
      </w:r>
      <w:proofErr w:type="spellStart"/>
      <w:r w:rsidR="00332780">
        <w:rPr>
          <w:rFonts w:ascii="Times New Roman" w:hAnsi="Times New Roman"/>
          <w:sz w:val="24"/>
          <w:szCs w:val="24"/>
        </w:rPr>
        <w:t>ГрК</w:t>
      </w:r>
      <w:proofErr w:type="spellEnd"/>
      <w:r w:rsidR="00332780">
        <w:rPr>
          <w:rFonts w:ascii="Times New Roman" w:hAnsi="Times New Roman"/>
          <w:sz w:val="24"/>
          <w:szCs w:val="24"/>
        </w:rPr>
        <w:t xml:space="preserve"> - РФ) </w:t>
      </w:r>
      <w:r w:rsidRPr="008B3232">
        <w:rPr>
          <w:rFonts w:ascii="Times New Roman" w:hAnsi="Times New Roman"/>
          <w:sz w:val="24"/>
          <w:szCs w:val="24"/>
        </w:rPr>
        <w:t>возместили потерпевшим лицам вред и выплатили компенсацию сверх возмещения вреда в установленном размере и имеют в соответствии со статьей 60 Градостроительного кодекса Российской Федерации право обратного требования (регресса) в размере возмещенного вреда и выплаченной компенсации сверх возмещения вреда к Страхователю</w:t>
      </w:r>
      <w:proofErr w:type="gramEnd"/>
      <w:r w:rsidRPr="008B323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B3232">
        <w:rPr>
          <w:rFonts w:ascii="Times New Roman" w:hAnsi="Times New Roman"/>
          <w:sz w:val="24"/>
          <w:szCs w:val="24"/>
        </w:rPr>
        <w:t>Застрахованному лицу);</w:t>
      </w:r>
      <w:proofErr w:type="gramEnd"/>
    </w:p>
    <w:p w:rsidR="008B3232" w:rsidRPr="008B3232" w:rsidRDefault="008B3232" w:rsidP="008B3232">
      <w:pPr>
        <w:ind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 xml:space="preserve">3.2.3. Солидарных должников, которые в соответствии с частями 5, 6 статьи 60 </w:t>
      </w:r>
      <w:proofErr w:type="spellStart"/>
      <w:r w:rsidRPr="008B3232">
        <w:rPr>
          <w:rFonts w:ascii="Times New Roman" w:hAnsi="Times New Roman"/>
          <w:sz w:val="24"/>
          <w:szCs w:val="24"/>
        </w:rPr>
        <w:t>Гр</w:t>
      </w:r>
      <w:r w:rsidR="00332780">
        <w:rPr>
          <w:rFonts w:ascii="Times New Roman" w:hAnsi="Times New Roman"/>
          <w:sz w:val="24"/>
          <w:szCs w:val="24"/>
        </w:rPr>
        <w:t>К</w:t>
      </w:r>
      <w:proofErr w:type="spellEnd"/>
      <w:r w:rsidR="00332780">
        <w:rPr>
          <w:rFonts w:ascii="Times New Roman" w:hAnsi="Times New Roman"/>
          <w:sz w:val="24"/>
          <w:szCs w:val="24"/>
        </w:rPr>
        <w:t xml:space="preserve"> РФ </w:t>
      </w:r>
      <w:r w:rsidRPr="008B3232">
        <w:rPr>
          <w:rFonts w:ascii="Times New Roman" w:hAnsi="Times New Roman"/>
          <w:sz w:val="24"/>
          <w:szCs w:val="24"/>
        </w:rPr>
        <w:t>исполнили солидарную обязанность перед собственником здания, сооружения, концессионером, застройщиком, техническим заказчиком и имеют право обратного требования (регресса) к Страхователю (Застрахованному лицу);</w:t>
      </w:r>
    </w:p>
    <w:p w:rsidR="008B3232" w:rsidRPr="008B3232" w:rsidRDefault="008B3232" w:rsidP="008B3232">
      <w:pPr>
        <w:ind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 xml:space="preserve">3.2.4. Солидарных должников, которые в соответствии с частью 11 статьи 60 </w:t>
      </w:r>
      <w:proofErr w:type="spellStart"/>
      <w:r w:rsidR="00332780" w:rsidRPr="008B3232">
        <w:rPr>
          <w:rFonts w:ascii="Times New Roman" w:hAnsi="Times New Roman"/>
          <w:sz w:val="24"/>
          <w:szCs w:val="24"/>
        </w:rPr>
        <w:t>Гр</w:t>
      </w:r>
      <w:r w:rsidR="00332780">
        <w:rPr>
          <w:rFonts w:ascii="Times New Roman" w:hAnsi="Times New Roman"/>
          <w:sz w:val="24"/>
          <w:szCs w:val="24"/>
        </w:rPr>
        <w:t>К</w:t>
      </w:r>
      <w:proofErr w:type="spellEnd"/>
      <w:r w:rsidR="00332780">
        <w:rPr>
          <w:rFonts w:ascii="Times New Roman" w:hAnsi="Times New Roman"/>
          <w:sz w:val="24"/>
          <w:szCs w:val="24"/>
        </w:rPr>
        <w:t xml:space="preserve"> РФ </w:t>
      </w:r>
      <w:r w:rsidRPr="008B3232">
        <w:rPr>
          <w:rFonts w:ascii="Times New Roman" w:hAnsi="Times New Roman"/>
          <w:sz w:val="24"/>
          <w:szCs w:val="24"/>
        </w:rPr>
        <w:t>исполнили солидарную обязанность перед потерпевшими лицами, и имеют право обратного требования (регресса) к Страхователю (Застрахованному лицу);</w:t>
      </w:r>
    </w:p>
    <w:p w:rsidR="008B3232" w:rsidRDefault="008B3232" w:rsidP="008B3232">
      <w:pPr>
        <w:ind w:firstLine="844"/>
        <w:jc w:val="both"/>
        <w:rPr>
          <w:rFonts w:ascii="Times New Roman" w:hAnsi="Times New Roman"/>
          <w:sz w:val="24"/>
          <w:szCs w:val="24"/>
        </w:rPr>
      </w:pPr>
      <w:r w:rsidRPr="008B3232">
        <w:rPr>
          <w:rFonts w:ascii="Times New Roman" w:hAnsi="Times New Roman"/>
          <w:sz w:val="24"/>
          <w:szCs w:val="24"/>
        </w:rPr>
        <w:t xml:space="preserve">3.2.5. Страховщиков, которые застраховали гражданскую ответственность собственника здания, сооружения, концессионера, частного партнера, застройщика, технического заказчика, солидарных должников, выплатили соответствующее страховое возмещение и имеют право регрессного требования (суброгации) к Страхователю (Застрахованному лицу) в соответствии со статьей 60 </w:t>
      </w:r>
      <w:proofErr w:type="spellStart"/>
      <w:r w:rsidR="00332780" w:rsidRPr="008B3232">
        <w:rPr>
          <w:rFonts w:ascii="Times New Roman" w:hAnsi="Times New Roman"/>
          <w:sz w:val="24"/>
          <w:szCs w:val="24"/>
        </w:rPr>
        <w:t>Гр</w:t>
      </w:r>
      <w:r w:rsidR="00332780">
        <w:rPr>
          <w:rFonts w:ascii="Times New Roman" w:hAnsi="Times New Roman"/>
          <w:sz w:val="24"/>
          <w:szCs w:val="24"/>
        </w:rPr>
        <w:t>К</w:t>
      </w:r>
      <w:proofErr w:type="spellEnd"/>
      <w:r w:rsidR="00332780">
        <w:rPr>
          <w:rFonts w:ascii="Times New Roman" w:hAnsi="Times New Roman"/>
          <w:sz w:val="24"/>
          <w:szCs w:val="24"/>
        </w:rPr>
        <w:t xml:space="preserve"> РФ</w:t>
      </w:r>
      <w:r w:rsidRPr="008B3232">
        <w:rPr>
          <w:rFonts w:ascii="Times New Roman" w:hAnsi="Times New Roman"/>
          <w:sz w:val="24"/>
          <w:szCs w:val="24"/>
        </w:rPr>
        <w:t>.</w:t>
      </w:r>
    </w:p>
    <w:p w:rsidR="00332780" w:rsidRDefault="00332780" w:rsidP="002C2BAA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="006A64EC">
        <w:rPr>
          <w:rFonts w:ascii="Times New Roman" w:hAnsi="Times New Roman"/>
          <w:sz w:val="24"/>
          <w:szCs w:val="24"/>
        </w:rPr>
        <w:t xml:space="preserve">Страховое возмещение выплачивается </w:t>
      </w:r>
      <w:r w:rsidR="006A64EC" w:rsidRPr="008B3232">
        <w:rPr>
          <w:rFonts w:ascii="Times New Roman" w:hAnsi="Times New Roman"/>
          <w:sz w:val="24"/>
          <w:szCs w:val="24"/>
        </w:rPr>
        <w:t>Страховщик</w:t>
      </w:r>
      <w:r w:rsidR="006A64EC">
        <w:rPr>
          <w:rFonts w:ascii="Times New Roman" w:hAnsi="Times New Roman"/>
          <w:sz w:val="24"/>
          <w:szCs w:val="24"/>
        </w:rPr>
        <w:t>ом во внесудебном порядке. При возникновении спора страховое возмещение может быть выплачено на основании судебного решения.</w:t>
      </w:r>
    </w:p>
    <w:p w:rsidR="006A64EC" w:rsidRDefault="006A64EC" w:rsidP="002C2BAA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случаях, если по факту возникновения гражданской ответственности члена Ассоциации</w:t>
      </w:r>
      <w:r w:rsidR="00FF5E89">
        <w:rPr>
          <w:rFonts w:ascii="Times New Roman" w:hAnsi="Times New Roman"/>
          <w:sz w:val="24"/>
          <w:szCs w:val="24"/>
        </w:rPr>
        <w:t xml:space="preserve"> (Ассоциации) ведется судебное разбирательство, Страховщик привлекается к </w:t>
      </w:r>
      <w:r w:rsidR="00BB154F">
        <w:rPr>
          <w:rFonts w:ascii="Times New Roman" w:hAnsi="Times New Roman"/>
          <w:sz w:val="24"/>
          <w:szCs w:val="24"/>
        </w:rPr>
        <w:t>участию в нем</w:t>
      </w:r>
      <w:r w:rsidR="00FF5E89">
        <w:rPr>
          <w:rFonts w:ascii="Times New Roman" w:hAnsi="Times New Roman"/>
          <w:sz w:val="24"/>
          <w:szCs w:val="24"/>
        </w:rPr>
        <w:t xml:space="preserve"> в </w:t>
      </w:r>
      <w:r w:rsidR="00BB154F">
        <w:rPr>
          <w:rFonts w:ascii="Times New Roman" w:hAnsi="Times New Roman"/>
          <w:sz w:val="24"/>
          <w:szCs w:val="24"/>
        </w:rPr>
        <w:t>порядке и на основаниях, предусмотренным процессуальным законодательством</w:t>
      </w:r>
      <w:r w:rsidR="00FF5E89">
        <w:rPr>
          <w:rFonts w:ascii="Times New Roman" w:hAnsi="Times New Roman"/>
          <w:sz w:val="24"/>
          <w:szCs w:val="24"/>
        </w:rPr>
        <w:t>.</w:t>
      </w:r>
    </w:p>
    <w:p w:rsidR="002C2BAA" w:rsidRDefault="00332780" w:rsidP="002C2BAA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E01FF3" w:rsidRPr="00E01FF3">
        <w:rPr>
          <w:rFonts w:ascii="Times New Roman" w:hAnsi="Times New Roman"/>
          <w:sz w:val="24"/>
          <w:szCs w:val="24"/>
        </w:rPr>
        <w:t xml:space="preserve">. </w:t>
      </w:r>
      <w:r w:rsidR="002C2BAA" w:rsidRPr="00E01FF3">
        <w:rPr>
          <w:rFonts w:ascii="Times New Roman" w:hAnsi="Times New Roman"/>
          <w:sz w:val="24"/>
          <w:szCs w:val="24"/>
        </w:rPr>
        <w:t>Исчерпывающий перечень исключения из страховых случаев возникновения обязанности Страхов</w:t>
      </w:r>
      <w:r>
        <w:rPr>
          <w:rFonts w:ascii="Times New Roman" w:hAnsi="Times New Roman"/>
          <w:sz w:val="24"/>
          <w:szCs w:val="24"/>
        </w:rPr>
        <w:t>щика</w:t>
      </w:r>
      <w:r w:rsidR="002C2BAA" w:rsidRPr="00E01FF3">
        <w:rPr>
          <w:rFonts w:ascii="Times New Roman" w:hAnsi="Times New Roman"/>
          <w:sz w:val="24"/>
          <w:szCs w:val="24"/>
        </w:rPr>
        <w:t xml:space="preserve"> возместить вред </w:t>
      </w:r>
      <w:r w:rsidR="00134FF4">
        <w:rPr>
          <w:rFonts w:ascii="Times New Roman" w:hAnsi="Times New Roman"/>
          <w:sz w:val="24"/>
          <w:szCs w:val="24"/>
        </w:rPr>
        <w:t>(</w:t>
      </w:r>
      <w:r w:rsidR="00FF5E89">
        <w:rPr>
          <w:rFonts w:ascii="Times New Roman" w:hAnsi="Times New Roman"/>
          <w:sz w:val="24"/>
          <w:szCs w:val="24"/>
        </w:rPr>
        <w:t xml:space="preserve">ущерб) </w:t>
      </w:r>
      <w:r w:rsidR="002C2BAA" w:rsidRPr="00E01FF3">
        <w:rPr>
          <w:rFonts w:ascii="Times New Roman" w:hAnsi="Times New Roman"/>
          <w:sz w:val="24"/>
          <w:szCs w:val="24"/>
        </w:rPr>
        <w:t>предусматривается договором коллективного страхования</w:t>
      </w:r>
      <w:r w:rsidR="00535C3D">
        <w:rPr>
          <w:rFonts w:ascii="Times New Roman" w:hAnsi="Times New Roman"/>
          <w:sz w:val="24"/>
          <w:szCs w:val="24"/>
        </w:rPr>
        <w:t>,</w:t>
      </w:r>
      <w:r w:rsidR="002C2BAA" w:rsidRPr="00E01FF3">
        <w:rPr>
          <w:rFonts w:ascii="Times New Roman" w:hAnsi="Times New Roman"/>
          <w:sz w:val="24"/>
          <w:szCs w:val="24"/>
        </w:rPr>
        <w:t xml:space="preserve"> должен</w:t>
      </w:r>
      <w:r w:rsidR="00E01FF3">
        <w:rPr>
          <w:rFonts w:ascii="Times New Roman" w:hAnsi="Times New Roman"/>
          <w:sz w:val="24"/>
          <w:szCs w:val="24"/>
        </w:rPr>
        <w:t xml:space="preserve"> отвечать </w:t>
      </w:r>
      <w:r w:rsidR="00AA2C80">
        <w:rPr>
          <w:rFonts w:ascii="Times New Roman" w:hAnsi="Times New Roman"/>
          <w:sz w:val="24"/>
          <w:szCs w:val="24"/>
        </w:rPr>
        <w:t xml:space="preserve">требованиям </w:t>
      </w:r>
      <w:r w:rsidR="00E01FF3">
        <w:rPr>
          <w:rFonts w:ascii="Times New Roman" w:hAnsi="Times New Roman"/>
          <w:sz w:val="24"/>
          <w:szCs w:val="24"/>
        </w:rPr>
        <w:t>законодательств</w:t>
      </w:r>
      <w:r w:rsidR="00AA2C80">
        <w:rPr>
          <w:rFonts w:ascii="Times New Roman" w:hAnsi="Times New Roman"/>
          <w:sz w:val="24"/>
          <w:szCs w:val="24"/>
        </w:rPr>
        <w:t>а</w:t>
      </w:r>
      <w:r w:rsidR="00E01FF3">
        <w:rPr>
          <w:rFonts w:ascii="Times New Roman" w:hAnsi="Times New Roman"/>
          <w:sz w:val="24"/>
          <w:szCs w:val="24"/>
        </w:rPr>
        <w:t xml:space="preserve"> и</w:t>
      </w:r>
      <w:r w:rsidR="002C2BAA" w:rsidRPr="00E01FF3">
        <w:rPr>
          <w:rFonts w:ascii="Times New Roman" w:hAnsi="Times New Roman"/>
          <w:sz w:val="24"/>
          <w:szCs w:val="24"/>
        </w:rPr>
        <w:t xml:space="preserve"> </w:t>
      </w:r>
      <w:r w:rsidR="00D21DD1" w:rsidRPr="00E01FF3">
        <w:rPr>
          <w:rFonts w:ascii="Times New Roman" w:hAnsi="Times New Roman"/>
          <w:sz w:val="24"/>
          <w:szCs w:val="24"/>
        </w:rPr>
        <w:t>обеспечивать страховую защиту средств компенсационного фонда</w:t>
      </w:r>
      <w:r w:rsidR="00E01FF3">
        <w:rPr>
          <w:rFonts w:ascii="Times New Roman" w:hAnsi="Times New Roman"/>
          <w:sz w:val="24"/>
          <w:szCs w:val="24"/>
        </w:rPr>
        <w:t xml:space="preserve"> возмещения вреда</w:t>
      </w:r>
      <w:r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D21DD1" w:rsidRPr="00E01FF3">
        <w:rPr>
          <w:rFonts w:ascii="Times New Roman" w:hAnsi="Times New Roman"/>
          <w:sz w:val="24"/>
          <w:szCs w:val="24"/>
        </w:rPr>
        <w:t>.</w:t>
      </w:r>
    </w:p>
    <w:p w:rsidR="00E01FF3" w:rsidRDefault="00E01FF3" w:rsidP="00E01FF3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E01FF3">
        <w:rPr>
          <w:rFonts w:ascii="Times New Roman" w:hAnsi="Times New Roman"/>
          <w:sz w:val="24"/>
          <w:szCs w:val="24"/>
        </w:rPr>
        <w:t>Страховая сумма и лимит ответственности Страховщика 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352C9C">
        <w:rPr>
          <w:rFonts w:ascii="Times New Roman" w:hAnsi="Times New Roman"/>
          <w:sz w:val="24"/>
          <w:szCs w:val="24"/>
        </w:rPr>
        <w:t xml:space="preserve">Правлением </w:t>
      </w:r>
      <w:r w:rsidRPr="00E01FF3">
        <w:rPr>
          <w:rFonts w:ascii="Times New Roman" w:hAnsi="Times New Roman"/>
          <w:sz w:val="24"/>
          <w:szCs w:val="24"/>
        </w:rPr>
        <w:t xml:space="preserve">Ассоциации </w:t>
      </w:r>
      <w:r w:rsidR="00332780">
        <w:rPr>
          <w:rFonts w:ascii="Times New Roman" w:hAnsi="Times New Roman"/>
          <w:sz w:val="24"/>
          <w:szCs w:val="24"/>
        </w:rPr>
        <w:t>и закрепляются в договоре</w:t>
      </w:r>
      <w:r w:rsidR="00AA2C80">
        <w:rPr>
          <w:rFonts w:ascii="Times New Roman" w:hAnsi="Times New Roman"/>
          <w:sz w:val="24"/>
          <w:szCs w:val="24"/>
        </w:rPr>
        <w:t xml:space="preserve"> страхования</w:t>
      </w:r>
      <w:r w:rsidR="00332780">
        <w:rPr>
          <w:rFonts w:ascii="Times New Roman" w:hAnsi="Times New Roman"/>
          <w:sz w:val="24"/>
          <w:szCs w:val="24"/>
        </w:rPr>
        <w:t>,</w:t>
      </w:r>
      <w:r w:rsidRPr="00E01FF3">
        <w:rPr>
          <w:rFonts w:ascii="Times New Roman" w:hAnsi="Times New Roman"/>
          <w:sz w:val="24"/>
          <w:szCs w:val="24"/>
        </w:rPr>
        <w:t xml:space="preserve"> при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81119">
        <w:rPr>
          <w:rFonts w:ascii="Times New Roman" w:hAnsi="Times New Roman"/>
          <w:sz w:val="24"/>
          <w:szCs w:val="24"/>
        </w:rPr>
        <w:t xml:space="preserve">лимит ответственности </w:t>
      </w:r>
      <w:r w:rsidR="00A5536D">
        <w:rPr>
          <w:rFonts w:ascii="Times New Roman" w:hAnsi="Times New Roman"/>
          <w:sz w:val="24"/>
          <w:szCs w:val="24"/>
        </w:rPr>
        <w:t xml:space="preserve">по одному случаю </w:t>
      </w:r>
      <w:r w:rsidR="00352C9C">
        <w:rPr>
          <w:rFonts w:ascii="Times New Roman" w:hAnsi="Times New Roman"/>
          <w:sz w:val="24"/>
          <w:szCs w:val="24"/>
        </w:rPr>
        <w:t xml:space="preserve">не может </w:t>
      </w:r>
      <w:r>
        <w:rPr>
          <w:rFonts w:ascii="Times New Roman" w:hAnsi="Times New Roman"/>
          <w:sz w:val="24"/>
          <w:szCs w:val="24"/>
        </w:rPr>
        <w:t xml:space="preserve">быть менее </w:t>
      </w:r>
      <w:r w:rsidR="003C6695" w:rsidRPr="009540C7">
        <w:rPr>
          <w:rFonts w:ascii="Times New Roman" w:hAnsi="Times New Roman"/>
          <w:sz w:val="24"/>
          <w:szCs w:val="24"/>
        </w:rPr>
        <w:t>100 000 000,0 (сто</w:t>
      </w:r>
      <w:r w:rsidRPr="009540C7">
        <w:rPr>
          <w:rFonts w:ascii="Times New Roman" w:hAnsi="Times New Roman"/>
          <w:sz w:val="24"/>
          <w:szCs w:val="24"/>
        </w:rPr>
        <w:t xml:space="preserve"> миллионов) рублей.</w:t>
      </w:r>
    </w:p>
    <w:p w:rsidR="00E01FF3" w:rsidRDefault="00E01FF3" w:rsidP="00E01FF3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E01FF3">
        <w:rPr>
          <w:rFonts w:ascii="Times New Roman" w:hAnsi="Times New Roman"/>
          <w:sz w:val="24"/>
          <w:szCs w:val="24"/>
        </w:rPr>
        <w:t xml:space="preserve">По Договору </w:t>
      </w:r>
      <w:r w:rsidR="00FF5E89">
        <w:rPr>
          <w:rFonts w:ascii="Times New Roman" w:hAnsi="Times New Roman"/>
          <w:sz w:val="24"/>
          <w:szCs w:val="24"/>
        </w:rPr>
        <w:t>коллективного</w:t>
      </w:r>
      <w:r w:rsidR="00FF5E89" w:rsidRPr="00E01FF3">
        <w:rPr>
          <w:rFonts w:ascii="Times New Roman" w:hAnsi="Times New Roman"/>
          <w:sz w:val="24"/>
          <w:szCs w:val="24"/>
        </w:rPr>
        <w:t xml:space="preserve"> </w:t>
      </w:r>
      <w:r w:rsidRPr="00E01FF3">
        <w:rPr>
          <w:rFonts w:ascii="Times New Roman" w:hAnsi="Times New Roman"/>
          <w:sz w:val="24"/>
          <w:szCs w:val="24"/>
        </w:rPr>
        <w:t xml:space="preserve">страхования может быть установлена </w:t>
      </w:r>
      <w:r w:rsidRPr="00134FF4">
        <w:rPr>
          <w:rFonts w:ascii="Times New Roman" w:hAnsi="Times New Roman"/>
          <w:sz w:val="24"/>
          <w:szCs w:val="24"/>
        </w:rPr>
        <w:t>безусловная</w:t>
      </w:r>
      <w:r w:rsidRPr="00EA50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50A7">
        <w:rPr>
          <w:rFonts w:ascii="Times New Roman" w:hAnsi="Times New Roman"/>
          <w:sz w:val="24"/>
          <w:szCs w:val="24"/>
        </w:rPr>
        <w:t>франшиза</w:t>
      </w:r>
      <w:r w:rsidRPr="00E01FF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F3">
        <w:rPr>
          <w:rFonts w:ascii="Times New Roman" w:hAnsi="Times New Roman"/>
          <w:sz w:val="24"/>
          <w:szCs w:val="24"/>
        </w:rPr>
        <w:t xml:space="preserve">размере не более </w:t>
      </w:r>
      <w:r w:rsidRPr="009540C7">
        <w:rPr>
          <w:rFonts w:ascii="Times New Roman" w:hAnsi="Times New Roman"/>
          <w:sz w:val="24"/>
          <w:szCs w:val="24"/>
        </w:rPr>
        <w:t>50 000 (Пятидесяти тысяч) рублей</w:t>
      </w:r>
      <w:r w:rsidRPr="00E01FF3">
        <w:rPr>
          <w:rFonts w:ascii="Times New Roman" w:hAnsi="Times New Roman"/>
          <w:sz w:val="24"/>
          <w:szCs w:val="24"/>
        </w:rPr>
        <w:t xml:space="preserve"> по каждому страховому случаю.</w:t>
      </w:r>
      <w:r w:rsidR="00AA2C80">
        <w:rPr>
          <w:rFonts w:ascii="Times New Roman" w:hAnsi="Times New Roman"/>
          <w:sz w:val="24"/>
          <w:szCs w:val="24"/>
        </w:rPr>
        <w:t xml:space="preserve"> Необходимость установления франшизы </w:t>
      </w:r>
      <w:r w:rsidR="00AA2C80" w:rsidRPr="00AA2C80">
        <w:rPr>
          <w:rFonts w:ascii="Times New Roman" w:hAnsi="Times New Roman"/>
          <w:sz w:val="24"/>
          <w:szCs w:val="24"/>
        </w:rPr>
        <w:t>определяются Правлением Ассоциации</w:t>
      </w:r>
      <w:r w:rsidR="00AA2C80">
        <w:rPr>
          <w:rFonts w:ascii="Times New Roman" w:hAnsi="Times New Roman"/>
          <w:sz w:val="24"/>
          <w:szCs w:val="24"/>
        </w:rPr>
        <w:t>.</w:t>
      </w:r>
    </w:p>
    <w:p w:rsidR="009F2C9F" w:rsidRPr="00E01FF3" w:rsidRDefault="009F2C9F" w:rsidP="00463E6A">
      <w:pPr>
        <w:ind w:firstLine="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9F2C9F">
        <w:rPr>
          <w:rFonts w:ascii="Times New Roman" w:hAnsi="Times New Roman"/>
          <w:sz w:val="24"/>
          <w:szCs w:val="24"/>
        </w:rPr>
        <w:t xml:space="preserve">Период страхования по Договору </w:t>
      </w:r>
      <w:r w:rsidR="00FF5E89">
        <w:rPr>
          <w:rFonts w:ascii="Times New Roman" w:hAnsi="Times New Roman"/>
          <w:sz w:val="24"/>
          <w:szCs w:val="24"/>
        </w:rPr>
        <w:t>коллективного</w:t>
      </w:r>
      <w:r w:rsidR="00FF5E89" w:rsidRPr="009F2C9F">
        <w:rPr>
          <w:rFonts w:ascii="Times New Roman" w:hAnsi="Times New Roman"/>
          <w:sz w:val="24"/>
          <w:szCs w:val="24"/>
        </w:rPr>
        <w:t xml:space="preserve"> </w:t>
      </w:r>
      <w:r w:rsidRPr="009F2C9F">
        <w:rPr>
          <w:rFonts w:ascii="Times New Roman" w:hAnsi="Times New Roman"/>
          <w:sz w:val="24"/>
          <w:szCs w:val="24"/>
        </w:rPr>
        <w:t>страхования должен быть установлен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0C7">
        <w:rPr>
          <w:rFonts w:ascii="Times New Roman" w:hAnsi="Times New Roman"/>
          <w:sz w:val="24"/>
          <w:szCs w:val="24"/>
        </w:rPr>
        <w:t>менее 6 (шести) месяцев.</w:t>
      </w:r>
    </w:p>
    <w:p w:rsidR="00130EAA" w:rsidRPr="00E53921" w:rsidRDefault="00130EAA" w:rsidP="00E53921">
      <w:pPr>
        <w:jc w:val="both"/>
        <w:rPr>
          <w:rFonts w:ascii="Times New Roman" w:hAnsi="Times New Roman"/>
          <w:sz w:val="24"/>
          <w:szCs w:val="24"/>
        </w:rPr>
      </w:pPr>
    </w:p>
    <w:p w:rsidR="008535B4" w:rsidRPr="00E53921" w:rsidRDefault="00D21DD1" w:rsidP="006A64EC">
      <w:pPr>
        <w:pStyle w:val="1"/>
        <w:pageBreakBefore w:val="0"/>
        <w:numPr>
          <w:ilvl w:val="0"/>
          <w:numId w:val="21"/>
        </w:numPr>
      </w:pPr>
      <w:r>
        <w:t>ОБЯЗАННОСТИ ЧЛЕН</w:t>
      </w:r>
      <w:r w:rsidR="00FF5E89">
        <w:t>А</w:t>
      </w:r>
      <w:r>
        <w:t xml:space="preserve"> АССОЦИАЦИИ ПРИ СТРАХОВАНИИ ОТВЕТСТВЕННОСТИ</w:t>
      </w:r>
    </w:p>
    <w:p w:rsidR="00134FF4" w:rsidRDefault="00134FF4" w:rsidP="006A64EC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C20D19">
        <w:t xml:space="preserve">Член </w:t>
      </w:r>
      <w:r>
        <w:t>Ассоциации</w:t>
      </w:r>
      <w:r w:rsidRPr="00C20D19">
        <w:t xml:space="preserve"> не имеет права приступать к строительным работам, осуществляемым в рамках членства в </w:t>
      </w:r>
      <w:r>
        <w:t>Ассоциации</w:t>
      </w:r>
      <w:r w:rsidRPr="00C20D19">
        <w:t xml:space="preserve">, без </w:t>
      </w:r>
      <w:r>
        <w:t xml:space="preserve">уплаты </w:t>
      </w:r>
      <w:r w:rsidRPr="003F763B">
        <w:t xml:space="preserve">взноса на </w:t>
      </w:r>
      <w:r w:rsidR="006A64EC" w:rsidRPr="003F763B">
        <w:t xml:space="preserve">коллективное </w:t>
      </w:r>
      <w:r w:rsidRPr="003F763B">
        <w:t>страхование гражданской ответственности</w:t>
      </w:r>
      <w:r>
        <w:t xml:space="preserve"> и присоединения к договору коллективного </w:t>
      </w:r>
      <w:r w:rsidRPr="00C20D19">
        <w:t>страхован</w:t>
      </w:r>
      <w:r>
        <w:t>ия гражданской ответственности.</w:t>
      </w:r>
    </w:p>
    <w:p w:rsidR="007127BB" w:rsidRDefault="009F2C9F" w:rsidP="007127BB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134FF4">
        <w:t>Член Ассоциации считается присоединенным к системе коллективного страхования гражданской ответственности с момента вступления в силу решения Ассоциации о приеме юридического лица и/или индивидуального предпринимателя в Ассоциацию</w:t>
      </w:r>
      <w:r w:rsidR="00352C9C" w:rsidRPr="00134FF4">
        <w:t xml:space="preserve"> и уплаты им </w:t>
      </w:r>
      <w:r w:rsidR="00352C9C" w:rsidRPr="003F763B">
        <w:t xml:space="preserve">взноса на </w:t>
      </w:r>
      <w:r w:rsidR="006A64EC" w:rsidRPr="003F763B">
        <w:t xml:space="preserve">коллективное </w:t>
      </w:r>
      <w:r w:rsidR="00352C9C" w:rsidRPr="003F763B">
        <w:t>страхование гражданской ответственности</w:t>
      </w:r>
      <w:r w:rsidRPr="003F763B">
        <w:t>.</w:t>
      </w:r>
    </w:p>
    <w:p w:rsidR="007127BB" w:rsidRPr="009540C7" w:rsidRDefault="007127BB" w:rsidP="007127BB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7127BB">
        <w:t xml:space="preserve">Размер взноса каждого члена Ассоциации на коллективное страхование гражданской ответственности </w:t>
      </w:r>
      <w:r w:rsidRPr="009540C7">
        <w:t>составляет 6 500 (шесть тысяч пятьсот) рублей.</w:t>
      </w:r>
    </w:p>
    <w:p w:rsidR="006A64EC" w:rsidRDefault="009F2C9F" w:rsidP="006A64EC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6A64EC">
        <w:t xml:space="preserve">Член Ассоциации обязан оплатить </w:t>
      </w:r>
      <w:r w:rsidRPr="003F763B">
        <w:t xml:space="preserve">взнос </w:t>
      </w:r>
      <w:r w:rsidR="00352C9C" w:rsidRPr="003F763B">
        <w:t xml:space="preserve">на </w:t>
      </w:r>
      <w:r w:rsidR="00FF5E89" w:rsidRPr="003F763B">
        <w:t xml:space="preserve">коллективное </w:t>
      </w:r>
      <w:r w:rsidR="00352C9C" w:rsidRPr="003F763B">
        <w:t>страхование гражданской ответственности</w:t>
      </w:r>
      <w:r w:rsidRPr="003F763B">
        <w:t xml:space="preserve"> з</w:t>
      </w:r>
      <w:r w:rsidRPr="006A64EC">
        <w:t>а первый год в</w:t>
      </w:r>
      <w:r w:rsidR="006E4145" w:rsidRPr="006A64EC">
        <w:t xml:space="preserve"> </w:t>
      </w:r>
      <w:r w:rsidRPr="006A64EC">
        <w:t xml:space="preserve">течение 5 (пяти) рабочих дней </w:t>
      </w:r>
      <w:proofErr w:type="gramStart"/>
      <w:r w:rsidRPr="006A64EC">
        <w:t>с даты вступления</w:t>
      </w:r>
      <w:proofErr w:type="gramEnd"/>
      <w:r w:rsidRPr="006A64EC">
        <w:t xml:space="preserve"> в силу решения Ассоциации о приеме в</w:t>
      </w:r>
      <w:r w:rsidR="006E4145" w:rsidRPr="006A64EC">
        <w:t xml:space="preserve"> </w:t>
      </w:r>
      <w:r w:rsidRPr="006A64EC">
        <w:t>члены Ассоциации.</w:t>
      </w:r>
      <w:r w:rsidR="006E4145" w:rsidRPr="006A64EC">
        <w:t xml:space="preserve"> В последующие годы внос </w:t>
      </w:r>
      <w:r w:rsidR="00FF5E89">
        <w:t>на</w:t>
      </w:r>
      <w:r w:rsidR="006E4145" w:rsidRPr="006A64EC">
        <w:t xml:space="preserve"> коллективно</w:t>
      </w:r>
      <w:r w:rsidR="00FF5E89">
        <w:t>е</w:t>
      </w:r>
      <w:r w:rsidR="006E4145" w:rsidRPr="006A64EC">
        <w:t xml:space="preserve"> страховани</w:t>
      </w:r>
      <w:r w:rsidR="003F763B">
        <w:t>е</w:t>
      </w:r>
      <w:r w:rsidR="006E4145" w:rsidRPr="006A64EC">
        <w:t xml:space="preserve"> </w:t>
      </w:r>
      <w:r w:rsidR="003F763B" w:rsidRPr="003F763B">
        <w:t>гражданской ответственности</w:t>
      </w:r>
      <w:r w:rsidR="003F763B" w:rsidRPr="006A64EC">
        <w:t xml:space="preserve"> </w:t>
      </w:r>
      <w:r w:rsidR="006E4145" w:rsidRPr="006A64EC">
        <w:t>вносится</w:t>
      </w:r>
      <w:r w:rsidR="00352C9C" w:rsidRPr="006A64EC">
        <w:t xml:space="preserve"> в сроки, установленные Правлением Ассоциации</w:t>
      </w:r>
      <w:r w:rsidR="003F763B">
        <w:t>, обеспечивая непрерывность страхования</w:t>
      </w:r>
      <w:r w:rsidR="00134FF4" w:rsidRPr="006A64EC">
        <w:t>.</w:t>
      </w:r>
      <w:r w:rsidR="00946391" w:rsidRPr="00946391">
        <w:t xml:space="preserve"> </w:t>
      </w:r>
    </w:p>
    <w:p w:rsidR="006A64EC" w:rsidRDefault="007650FE" w:rsidP="006A64EC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6A64EC">
        <w:lastRenderedPageBreak/>
        <w:t xml:space="preserve">Включение в коллективный договор страхования новых членов Ассоциации осуществляется путем заключения дополнительного соглашения со сроком действия </w:t>
      </w:r>
      <w:proofErr w:type="gramStart"/>
      <w:r w:rsidR="00C10BF8">
        <w:t>с даты принятия</w:t>
      </w:r>
      <w:proofErr w:type="gramEnd"/>
      <w:r w:rsidR="00C10BF8">
        <w:t xml:space="preserve"> решения о вступлении в члены Ассоциации и </w:t>
      </w:r>
      <w:r w:rsidRPr="006A64EC">
        <w:t xml:space="preserve">до окончания </w:t>
      </w:r>
      <w:r w:rsidR="00C10BF8" w:rsidRPr="006A64EC">
        <w:t xml:space="preserve">договора </w:t>
      </w:r>
      <w:r w:rsidRPr="006A64EC">
        <w:t>коллективного страхования.</w:t>
      </w:r>
    </w:p>
    <w:p w:rsidR="003F763B" w:rsidRDefault="003F763B" w:rsidP="006A64EC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>
        <w:t xml:space="preserve">Лица, прекратившие членство в Ассоциации исключаются из </w:t>
      </w:r>
      <w:r w:rsidR="00463E6A">
        <w:t xml:space="preserve">числа </w:t>
      </w:r>
      <w:proofErr w:type="gramStart"/>
      <w:r w:rsidR="00463E6A">
        <w:t>застрахованных</w:t>
      </w:r>
      <w:proofErr w:type="gramEnd"/>
      <w:r w:rsidR="00463E6A">
        <w:t xml:space="preserve"> по </w:t>
      </w:r>
      <w:r>
        <w:t>договор</w:t>
      </w:r>
      <w:r w:rsidR="00463E6A">
        <w:t>у</w:t>
      </w:r>
      <w:r>
        <w:t xml:space="preserve"> коллективного страхования гражданской ответственности. Уплаченный ими взнос не возвращается.</w:t>
      </w:r>
    </w:p>
    <w:p w:rsidR="006A64EC" w:rsidRDefault="00E01FF3" w:rsidP="006A64EC">
      <w:pPr>
        <w:pStyle w:val="a3"/>
        <w:numPr>
          <w:ilvl w:val="1"/>
          <w:numId w:val="21"/>
        </w:numPr>
        <w:tabs>
          <w:tab w:val="left" w:pos="0"/>
        </w:tabs>
        <w:spacing w:before="0" w:beforeAutospacing="0" w:after="0" w:afterAutospacing="0" w:line="288" w:lineRule="auto"/>
        <w:ind w:left="0" w:firstLine="851"/>
        <w:jc w:val="both"/>
      </w:pPr>
      <w:r w:rsidRPr="006A64EC">
        <w:t xml:space="preserve">При возникновении страхового случая член Ассоциации обязан уведомить о нем Ассоциацию и страховую компанию </w:t>
      </w:r>
      <w:r w:rsidR="00BD7DE0" w:rsidRPr="006A64EC">
        <w:t xml:space="preserve">в сроки указанные в договоре </w:t>
      </w:r>
      <w:r w:rsidR="00463E6A">
        <w:t xml:space="preserve">коллективного </w:t>
      </w:r>
      <w:r w:rsidR="00BD7DE0" w:rsidRPr="006A64EC">
        <w:t>страхования</w:t>
      </w:r>
      <w:r w:rsidR="00352C9C" w:rsidRPr="006A64EC">
        <w:t xml:space="preserve">, но не </w:t>
      </w:r>
      <w:r w:rsidR="00352C9C" w:rsidRPr="00B570D4">
        <w:t xml:space="preserve">позднее трех дней </w:t>
      </w:r>
      <w:proofErr w:type="gramStart"/>
      <w:r w:rsidR="00352C9C" w:rsidRPr="00B570D4">
        <w:t>с даты</w:t>
      </w:r>
      <w:proofErr w:type="gramEnd"/>
      <w:r w:rsidR="00352C9C" w:rsidRPr="00B570D4">
        <w:t xml:space="preserve"> </w:t>
      </w:r>
      <w:r w:rsidRPr="00B570D4">
        <w:t>его</w:t>
      </w:r>
      <w:r w:rsidRPr="006A64EC">
        <w:t xml:space="preserve"> возникновения.</w:t>
      </w:r>
    </w:p>
    <w:p w:rsidR="00FF5E89" w:rsidRDefault="00FF5E89" w:rsidP="00DD6E9C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915966" w:rsidRPr="00093699" w:rsidRDefault="00150EDF" w:rsidP="006A64EC">
      <w:pPr>
        <w:pStyle w:val="1"/>
        <w:pageBreakBefore w:val="0"/>
        <w:numPr>
          <w:ilvl w:val="0"/>
          <w:numId w:val="21"/>
        </w:numPr>
        <w:ind w:left="357" w:hanging="357"/>
      </w:pPr>
      <w:r>
        <w:t>ТРЕБОВАНИЯ К СТРАХОВОЙ ОРГАНИЗАЦИИ</w:t>
      </w:r>
    </w:p>
    <w:p w:rsidR="007650FE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915966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Договор </w:t>
      </w:r>
      <w:r w:rsidR="00C932F5">
        <w:rPr>
          <w:rFonts w:ascii="Times New Roman" w:eastAsia="Times New Roman" w:hAnsi="Times New Roman"/>
          <w:sz w:val="24"/>
          <w:szCs w:val="24"/>
        </w:rPr>
        <w:t xml:space="preserve">коллективного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страхования гражданской ответственности должен быть заключен в соответствии с </w:t>
      </w:r>
      <w:r w:rsidR="003F763B">
        <w:rPr>
          <w:rFonts w:ascii="Times New Roman" w:eastAsia="Times New Roman" w:hAnsi="Times New Roman"/>
          <w:sz w:val="24"/>
          <w:szCs w:val="24"/>
        </w:rPr>
        <w:t>П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>равилами страхования гражданской ответственности, разработанными и утвержденными в установленном порядке Страховщиком</w:t>
      </w:r>
      <w:r w:rsidR="003F763B">
        <w:rPr>
          <w:rFonts w:ascii="Times New Roman" w:eastAsia="Times New Roman" w:hAnsi="Times New Roman"/>
          <w:sz w:val="24"/>
          <w:szCs w:val="24"/>
        </w:rPr>
        <w:t xml:space="preserve"> </w:t>
      </w:r>
      <w:r w:rsidR="00DA0036">
        <w:rPr>
          <w:rFonts w:ascii="Times New Roman" w:eastAsia="Times New Roman" w:hAnsi="Times New Roman"/>
          <w:sz w:val="24"/>
          <w:szCs w:val="24"/>
        </w:rPr>
        <w:t xml:space="preserve">и </w:t>
      </w:r>
      <w:r w:rsidR="003F763B">
        <w:rPr>
          <w:rFonts w:ascii="Times New Roman" w:eastAsia="Times New Roman" w:hAnsi="Times New Roman"/>
          <w:sz w:val="24"/>
          <w:szCs w:val="24"/>
        </w:rPr>
        <w:t>с учетом требований настоящего Положения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. В договоре </w:t>
      </w:r>
      <w:r w:rsidR="00A5536D">
        <w:rPr>
          <w:rFonts w:ascii="Times New Roman" w:eastAsia="Times New Roman" w:hAnsi="Times New Roman"/>
          <w:sz w:val="24"/>
          <w:szCs w:val="24"/>
        </w:rPr>
        <w:t xml:space="preserve">коллективного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страхования гражданской ответственности </w:t>
      </w:r>
      <w:r w:rsidR="00A5536D">
        <w:rPr>
          <w:rFonts w:ascii="Times New Roman" w:eastAsia="Times New Roman" w:hAnsi="Times New Roman"/>
          <w:sz w:val="24"/>
          <w:szCs w:val="24"/>
        </w:rPr>
        <w:t>должны быть уточнены существенные условия исходя из особенностей деятельности Ассоциац</w:t>
      </w:r>
      <w:proofErr w:type="gramStart"/>
      <w:r w:rsidR="00A5536D">
        <w:rPr>
          <w:rFonts w:ascii="Times New Roman" w:eastAsia="Times New Roman" w:hAnsi="Times New Roman"/>
          <w:sz w:val="24"/>
          <w:szCs w:val="24"/>
        </w:rPr>
        <w:t>ии и её</w:t>
      </w:r>
      <w:proofErr w:type="gramEnd"/>
      <w:r w:rsidR="00A5536D">
        <w:rPr>
          <w:rFonts w:ascii="Times New Roman" w:eastAsia="Times New Roman" w:hAnsi="Times New Roman"/>
          <w:sz w:val="24"/>
          <w:szCs w:val="24"/>
        </w:rPr>
        <w:t xml:space="preserve"> членов, а также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>содержаться ссылка на применение правил страхования гражданской ответственности, утвержденных Страховщиком</w:t>
      </w:r>
      <w:r w:rsidR="007650FE" w:rsidRPr="00BD7DE0">
        <w:rPr>
          <w:rFonts w:ascii="Times New Roman" w:eastAsia="Times New Roman" w:hAnsi="Times New Roman"/>
          <w:sz w:val="24"/>
          <w:szCs w:val="24"/>
        </w:rPr>
        <w:t>, а также на настоящее Положение.</w:t>
      </w:r>
    </w:p>
    <w:p w:rsidR="002C4738" w:rsidRPr="00606360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650F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150EDF">
        <w:rPr>
          <w:rFonts w:ascii="Times New Roman" w:eastAsia="Times New Roman" w:hAnsi="Times New Roman"/>
          <w:sz w:val="24"/>
          <w:szCs w:val="24"/>
        </w:rPr>
        <w:t>Договор коллективного страхования может быть заключен со страховой организацией, отвечающей следующим требованиям:</w:t>
      </w:r>
    </w:p>
    <w:p w:rsidR="00150EDF" w:rsidRPr="00150EDF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7650FE">
        <w:rPr>
          <w:rFonts w:ascii="Times New Roman" w:eastAsia="Times New Roman" w:hAnsi="Times New Roman"/>
          <w:sz w:val="24"/>
          <w:szCs w:val="24"/>
        </w:rPr>
        <w:t>2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.1. </w:t>
      </w:r>
      <w:r w:rsidR="000B2215">
        <w:rPr>
          <w:rFonts w:ascii="Times New Roman" w:eastAsia="Times New Roman" w:hAnsi="Times New Roman"/>
          <w:sz w:val="24"/>
          <w:szCs w:val="24"/>
        </w:rPr>
        <w:t>наличие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 лицензи</w:t>
      </w:r>
      <w:r w:rsidR="000B2215">
        <w:rPr>
          <w:rFonts w:ascii="Times New Roman" w:eastAsia="Times New Roman" w:hAnsi="Times New Roman"/>
          <w:sz w:val="24"/>
          <w:szCs w:val="24"/>
        </w:rPr>
        <w:t>и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 на осуществление страховой деятельности</w:t>
      </w:r>
      <w:r w:rsidR="00DA3055">
        <w:rPr>
          <w:rFonts w:ascii="Times New Roman" w:eastAsia="Times New Roman" w:hAnsi="Times New Roman"/>
          <w:sz w:val="24"/>
          <w:szCs w:val="24"/>
        </w:rPr>
        <w:t>,</w:t>
      </w:r>
      <w:r w:rsidR="00DA3055" w:rsidRPr="00DA3055">
        <w:rPr>
          <w:rFonts w:ascii="Times New Roman" w:eastAsia="Times New Roman" w:hAnsi="Times New Roman"/>
          <w:sz w:val="24"/>
          <w:szCs w:val="24"/>
        </w:rPr>
        <w:t xml:space="preserve"> опыт работы на рынке страховых услуг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не менее 5 лет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50EDF" w:rsidRPr="00150EDF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650FE">
        <w:rPr>
          <w:rFonts w:ascii="Times New Roman" w:eastAsia="Times New Roman" w:hAnsi="Times New Roman"/>
          <w:sz w:val="24"/>
          <w:szCs w:val="24"/>
        </w:rPr>
        <w:t>.2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.</w:t>
      </w:r>
      <w:r w:rsidR="00225859">
        <w:rPr>
          <w:rFonts w:ascii="Times New Roman" w:eastAsia="Times New Roman" w:hAnsi="Times New Roman"/>
          <w:sz w:val="24"/>
          <w:szCs w:val="24"/>
        </w:rPr>
        <w:t>2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. </w:t>
      </w:r>
      <w:r w:rsidR="000B2215">
        <w:rPr>
          <w:rFonts w:ascii="Times New Roman" w:eastAsia="Times New Roman" w:hAnsi="Times New Roman"/>
          <w:sz w:val="24"/>
          <w:szCs w:val="24"/>
        </w:rPr>
        <w:t>наличие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 разработан</w:t>
      </w:r>
      <w:r w:rsidR="000B2215">
        <w:rPr>
          <w:rFonts w:ascii="Times New Roman" w:eastAsia="Times New Roman" w:hAnsi="Times New Roman"/>
          <w:sz w:val="24"/>
          <w:szCs w:val="24"/>
        </w:rPr>
        <w:t>ных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 и утвержден</w:t>
      </w:r>
      <w:r w:rsidR="000B2215">
        <w:rPr>
          <w:rFonts w:ascii="Times New Roman" w:eastAsia="Times New Roman" w:hAnsi="Times New Roman"/>
          <w:sz w:val="24"/>
          <w:szCs w:val="24"/>
        </w:rPr>
        <w:t>ных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 xml:space="preserve"> Правил страхования риска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строительства; </w:t>
      </w:r>
    </w:p>
    <w:p w:rsidR="00150EDF" w:rsidRPr="00150EDF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650FE">
        <w:rPr>
          <w:rFonts w:ascii="Times New Roman" w:eastAsia="Times New Roman" w:hAnsi="Times New Roman"/>
          <w:sz w:val="24"/>
          <w:szCs w:val="24"/>
        </w:rPr>
        <w:t>.2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.</w:t>
      </w:r>
      <w:r w:rsidR="00225859">
        <w:rPr>
          <w:rFonts w:ascii="Times New Roman" w:eastAsia="Times New Roman" w:hAnsi="Times New Roman"/>
          <w:sz w:val="24"/>
          <w:szCs w:val="24"/>
        </w:rPr>
        <w:t>3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. в отношении страховой организации не ведется процедура банкротства</w:t>
      </w:r>
      <w:r w:rsidR="00DA3055" w:rsidRPr="00DA3055">
        <w:t xml:space="preserve"> </w:t>
      </w:r>
      <w:r w:rsidR="00DA3055" w:rsidRPr="00DA3055">
        <w:rPr>
          <w:rFonts w:ascii="Times New Roman" w:eastAsia="Times New Roman" w:hAnsi="Times New Roman"/>
          <w:sz w:val="24"/>
          <w:szCs w:val="24"/>
        </w:rPr>
        <w:t xml:space="preserve">ликвидации или реорганизации, на </w:t>
      </w:r>
      <w:r w:rsidR="00DA3055">
        <w:rPr>
          <w:rFonts w:ascii="Times New Roman" w:eastAsia="Times New Roman" w:hAnsi="Times New Roman"/>
          <w:sz w:val="24"/>
          <w:szCs w:val="24"/>
        </w:rPr>
        <w:t>ее</w:t>
      </w:r>
      <w:r w:rsidR="00DA3055" w:rsidRPr="00DA3055">
        <w:rPr>
          <w:rFonts w:ascii="Times New Roman" w:eastAsia="Times New Roman" w:hAnsi="Times New Roman"/>
          <w:sz w:val="24"/>
          <w:szCs w:val="24"/>
        </w:rPr>
        <w:t xml:space="preserve"> имущество не наложен арест и иные обременения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;</w:t>
      </w:r>
    </w:p>
    <w:p w:rsidR="008A2F5E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650FE">
        <w:rPr>
          <w:rFonts w:ascii="Times New Roman" w:eastAsia="Times New Roman" w:hAnsi="Times New Roman"/>
          <w:sz w:val="24"/>
          <w:szCs w:val="24"/>
        </w:rPr>
        <w:t>.2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.</w:t>
      </w:r>
      <w:r w:rsidR="00225859">
        <w:rPr>
          <w:rFonts w:ascii="Times New Roman" w:eastAsia="Times New Roman" w:hAnsi="Times New Roman"/>
          <w:sz w:val="24"/>
          <w:szCs w:val="24"/>
        </w:rPr>
        <w:t>4</w:t>
      </w:r>
      <w:r w:rsidR="00150EDF" w:rsidRPr="00150EDF">
        <w:rPr>
          <w:rFonts w:ascii="Times New Roman" w:eastAsia="Times New Roman" w:hAnsi="Times New Roman"/>
          <w:sz w:val="24"/>
          <w:szCs w:val="24"/>
        </w:rPr>
        <w:t>. размер уставного капитала и активов страховой компании должны обеспечивать её устойчивую деятельность и способность к своевременной выплате страхового возмещения.</w:t>
      </w:r>
    </w:p>
    <w:p w:rsidR="007650FE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650FE">
        <w:rPr>
          <w:rFonts w:ascii="Times New Roman" w:eastAsia="Times New Roman" w:hAnsi="Times New Roman"/>
          <w:sz w:val="24"/>
          <w:szCs w:val="24"/>
        </w:rPr>
        <w:t xml:space="preserve">.3.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>Исключения из страхового покрытия устанавливаются и исчерпывающим образом закрепл</w:t>
      </w:r>
      <w:r w:rsidR="00DA3055">
        <w:rPr>
          <w:rFonts w:ascii="Times New Roman" w:eastAsia="Times New Roman" w:hAnsi="Times New Roman"/>
          <w:sz w:val="24"/>
          <w:szCs w:val="24"/>
        </w:rPr>
        <w:t xml:space="preserve">яются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в </w:t>
      </w:r>
      <w:r w:rsidR="00FF5E89">
        <w:rPr>
          <w:rFonts w:ascii="Times New Roman" w:eastAsia="Times New Roman" w:hAnsi="Times New Roman"/>
          <w:sz w:val="24"/>
          <w:szCs w:val="24"/>
        </w:rPr>
        <w:t>Д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оговоре </w:t>
      </w:r>
      <w:r w:rsidR="00FF5E89">
        <w:rPr>
          <w:rFonts w:ascii="Times New Roman" w:eastAsia="Times New Roman" w:hAnsi="Times New Roman"/>
          <w:sz w:val="24"/>
          <w:szCs w:val="24"/>
        </w:rPr>
        <w:t xml:space="preserve">коллективного </w:t>
      </w:r>
      <w:r w:rsidR="007650FE" w:rsidRPr="007650FE">
        <w:rPr>
          <w:rFonts w:ascii="Times New Roman" w:eastAsia="Times New Roman" w:hAnsi="Times New Roman"/>
          <w:sz w:val="24"/>
          <w:szCs w:val="24"/>
        </w:rPr>
        <w:t xml:space="preserve">страхования. </w:t>
      </w:r>
      <w:r w:rsidR="00DA3055" w:rsidRPr="00B570D4">
        <w:rPr>
          <w:rFonts w:ascii="Times New Roman" w:eastAsia="Times New Roman" w:hAnsi="Times New Roman"/>
          <w:sz w:val="24"/>
          <w:szCs w:val="24"/>
        </w:rPr>
        <w:t xml:space="preserve">Установленные исключения не должны затрагивать законные интересы Ассоциации и </w:t>
      </w:r>
      <w:r w:rsidR="00C932F5" w:rsidRPr="00B570D4">
        <w:rPr>
          <w:rFonts w:ascii="Times New Roman" w:eastAsia="Times New Roman" w:hAnsi="Times New Roman"/>
          <w:sz w:val="24"/>
          <w:szCs w:val="24"/>
        </w:rPr>
        <w:t xml:space="preserve">создавать угрозу </w:t>
      </w:r>
      <w:r w:rsidRPr="00B570D4">
        <w:rPr>
          <w:rFonts w:ascii="Times New Roman" w:eastAsia="Times New Roman" w:hAnsi="Times New Roman"/>
          <w:sz w:val="24"/>
          <w:szCs w:val="24"/>
        </w:rPr>
        <w:t>отказа Страховщика от выплаты страховой премии при наличии факта выплаты из компенсационного фонда саморегулируемой организации</w:t>
      </w:r>
      <w:r w:rsidR="00DA3055" w:rsidRPr="00B570D4">
        <w:rPr>
          <w:rFonts w:ascii="Times New Roman" w:eastAsia="Times New Roman" w:hAnsi="Times New Roman"/>
          <w:sz w:val="24"/>
          <w:szCs w:val="24"/>
        </w:rPr>
        <w:t>.</w:t>
      </w:r>
    </w:p>
    <w:p w:rsidR="00DA3055" w:rsidRDefault="00B570D4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DA3055">
        <w:rPr>
          <w:rFonts w:ascii="Times New Roman" w:eastAsia="Times New Roman" w:hAnsi="Times New Roman"/>
          <w:sz w:val="24"/>
          <w:szCs w:val="24"/>
        </w:rPr>
        <w:t>.</w:t>
      </w:r>
      <w:r w:rsidR="00C932F5">
        <w:rPr>
          <w:rFonts w:ascii="Times New Roman" w:eastAsia="Times New Roman" w:hAnsi="Times New Roman"/>
          <w:sz w:val="24"/>
          <w:szCs w:val="24"/>
        </w:rPr>
        <w:t>4</w:t>
      </w:r>
      <w:r w:rsidR="00DA305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081119">
        <w:rPr>
          <w:rFonts w:ascii="Times New Roman" w:eastAsia="Times New Roman" w:hAnsi="Times New Roman"/>
          <w:sz w:val="24"/>
          <w:szCs w:val="24"/>
        </w:rPr>
        <w:t>В случае исчерпания лимита ответственности (возникновения угрозы исчерпания лимита ответственности</w:t>
      </w:r>
      <w:r w:rsidR="00081119" w:rsidRPr="00C932F5">
        <w:rPr>
          <w:rFonts w:ascii="Times New Roman" w:eastAsia="Times New Roman" w:hAnsi="Times New Roman"/>
          <w:sz w:val="24"/>
          <w:szCs w:val="24"/>
        </w:rPr>
        <w:t xml:space="preserve">) </w:t>
      </w:r>
      <w:r w:rsidR="00DA3055" w:rsidRPr="00C932F5">
        <w:rPr>
          <w:rFonts w:ascii="Times New Roman" w:eastAsia="Times New Roman" w:hAnsi="Times New Roman"/>
          <w:sz w:val="24"/>
          <w:szCs w:val="24"/>
        </w:rPr>
        <w:t xml:space="preserve">Страхователь </w:t>
      </w:r>
      <w:r w:rsidR="00081119" w:rsidRPr="00C932F5">
        <w:rPr>
          <w:rFonts w:ascii="Times New Roman" w:eastAsia="Times New Roman" w:hAnsi="Times New Roman"/>
          <w:sz w:val="24"/>
          <w:szCs w:val="24"/>
        </w:rPr>
        <w:t>в десятидневный срок с даты осуществления страховой выплаты (</w:t>
      </w:r>
      <w:r w:rsidR="00C932F5">
        <w:rPr>
          <w:rFonts w:ascii="Times New Roman" w:eastAsia="Times New Roman" w:hAnsi="Times New Roman"/>
          <w:sz w:val="24"/>
          <w:szCs w:val="24"/>
        </w:rPr>
        <w:t xml:space="preserve">возникновения угрозы страховой выплаты, </w:t>
      </w:r>
      <w:r w:rsidR="00C932F5">
        <w:rPr>
          <w:rFonts w:ascii="Times New Roman" w:eastAsia="Times New Roman" w:hAnsi="Times New Roman"/>
          <w:sz w:val="24"/>
          <w:szCs w:val="24"/>
        </w:rPr>
        <w:lastRenderedPageBreak/>
        <w:t>подтвержденной судебным решением</w:t>
      </w:r>
      <w:r w:rsidR="00081119" w:rsidRPr="00C932F5">
        <w:rPr>
          <w:rFonts w:ascii="Times New Roman" w:eastAsia="Times New Roman" w:hAnsi="Times New Roman"/>
          <w:sz w:val="24"/>
          <w:szCs w:val="24"/>
        </w:rPr>
        <w:t xml:space="preserve">) </w:t>
      </w:r>
      <w:r w:rsidR="00DA3055" w:rsidRPr="00C932F5">
        <w:rPr>
          <w:rFonts w:ascii="Times New Roman" w:eastAsia="Times New Roman" w:hAnsi="Times New Roman"/>
          <w:sz w:val="24"/>
          <w:szCs w:val="24"/>
        </w:rPr>
        <w:t xml:space="preserve">обязан представить в Ассоциацию дополнительное соглашение к договору страхования ответственности, подтверждающее восстановление страховой суммы до размера, установленного настоящим Положением, а также документы, подтверждающие </w:t>
      </w:r>
      <w:r w:rsidR="00081119" w:rsidRPr="00C932F5">
        <w:rPr>
          <w:rFonts w:ascii="Times New Roman" w:eastAsia="Times New Roman" w:hAnsi="Times New Roman"/>
          <w:sz w:val="24"/>
          <w:szCs w:val="24"/>
        </w:rPr>
        <w:t>факт выплаты</w:t>
      </w:r>
      <w:r w:rsidR="00DA3055" w:rsidRPr="00C932F5">
        <w:rPr>
          <w:rFonts w:ascii="Times New Roman" w:eastAsia="Times New Roman" w:hAnsi="Times New Roman"/>
          <w:sz w:val="24"/>
          <w:szCs w:val="24"/>
        </w:rPr>
        <w:t xml:space="preserve"> страховой премии.</w:t>
      </w:r>
      <w:proofErr w:type="gramEnd"/>
    </w:p>
    <w:p w:rsidR="00B570D4" w:rsidRDefault="00B570D4" w:rsidP="00B570D4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B570D4" w:rsidRPr="00E53921" w:rsidRDefault="003F763B" w:rsidP="003F763B">
      <w:pPr>
        <w:pStyle w:val="1"/>
        <w:pageBreakBefore w:val="0"/>
        <w:numPr>
          <w:ilvl w:val="0"/>
          <w:numId w:val="21"/>
        </w:numPr>
      </w:pPr>
      <w:r>
        <w:t xml:space="preserve">ВЫБОР СТРАХОВЩИКА И </w:t>
      </w:r>
      <w:r w:rsidR="007127BB">
        <w:t xml:space="preserve">ДОПОЛНИТЕЛЬНЫЕ </w:t>
      </w:r>
      <w:r>
        <w:t>ТРЕБОВАНИЯ К ДОГОВОРУ КОЛЛЕКТИВНОГО СТРАХОВАНИЯ</w:t>
      </w:r>
    </w:p>
    <w:p w:rsidR="00D526C3" w:rsidRPr="00D526C3" w:rsidRDefault="00792D90" w:rsidP="00D526C3">
      <w:pPr>
        <w:pStyle w:val="a9"/>
        <w:numPr>
          <w:ilvl w:val="1"/>
          <w:numId w:val="21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526C3" w:rsidRPr="00D526C3">
        <w:rPr>
          <w:rFonts w:ascii="Times New Roman" w:eastAsia="Times New Roman" w:hAnsi="Times New Roman"/>
          <w:sz w:val="24"/>
          <w:szCs w:val="24"/>
        </w:rPr>
        <w:t xml:space="preserve">ешение о выборе страховой компании для заключения </w:t>
      </w:r>
      <w:r w:rsidR="007127BB" w:rsidRPr="00D526C3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D526C3" w:rsidRPr="00D526C3">
        <w:rPr>
          <w:rFonts w:ascii="Times New Roman" w:eastAsia="Times New Roman" w:hAnsi="Times New Roman"/>
          <w:sz w:val="24"/>
          <w:szCs w:val="24"/>
        </w:rPr>
        <w:t>коллективного страхования</w:t>
      </w:r>
      <w:r w:rsidRPr="00792D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26C3">
        <w:rPr>
          <w:rFonts w:ascii="Times New Roman" w:eastAsia="Times New Roman" w:hAnsi="Times New Roman"/>
          <w:sz w:val="24"/>
          <w:szCs w:val="24"/>
        </w:rPr>
        <w:t>принимает</w:t>
      </w:r>
      <w:r w:rsidRPr="00792D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26C3">
        <w:rPr>
          <w:rFonts w:ascii="Times New Roman" w:eastAsia="Times New Roman" w:hAnsi="Times New Roman"/>
          <w:sz w:val="24"/>
          <w:szCs w:val="24"/>
        </w:rPr>
        <w:t>Правление Ассоциации</w:t>
      </w:r>
      <w:r w:rsidR="00D526C3" w:rsidRPr="00D526C3">
        <w:rPr>
          <w:rFonts w:ascii="Times New Roman" w:eastAsia="Times New Roman" w:hAnsi="Times New Roman"/>
          <w:sz w:val="24"/>
          <w:szCs w:val="24"/>
        </w:rPr>
        <w:t>.</w:t>
      </w:r>
    </w:p>
    <w:p w:rsidR="00463E6A" w:rsidRDefault="00463E6A" w:rsidP="00463E6A">
      <w:pPr>
        <w:pStyle w:val="a9"/>
        <w:numPr>
          <w:ilvl w:val="1"/>
          <w:numId w:val="21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463E6A">
        <w:rPr>
          <w:rFonts w:ascii="Times New Roman" w:eastAsia="Times New Roman" w:hAnsi="Times New Roman"/>
          <w:sz w:val="24"/>
          <w:szCs w:val="24"/>
        </w:rPr>
        <w:t xml:space="preserve">словия </w:t>
      </w:r>
      <w:r w:rsidR="00DD3162">
        <w:rPr>
          <w:rFonts w:ascii="Times New Roman" w:eastAsia="Times New Roman" w:hAnsi="Times New Roman"/>
          <w:sz w:val="24"/>
          <w:szCs w:val="24"/>
        </w:rPr>
        <w:t>д</w:t>
      </w:r>
      <w:r w:rsidRPr="00463E6A">
        <w:rPr>
          <w:rFonts w:ascii="Times New Roman" w:eastAsia="Times New Roman" w:hAnsi="Times New Roman"/>
          <w:sz w:val="24"/>
          <w:szCs w:val="24"/>
        </w:rPr>
        <w:t xml:space="preserve">оговора коллективного страхования </w:t>
      </w:r>
      <w:r>
        <w:rPr>
          <w:rFonts w:ascii="Times New Roman" w:eastAsia="Times New Roman" w:hAnsi="Times New Roman"/>
          <w:sz w:val="24"/>
          <w:szCs w:val="24"/>
        </w:rPr>
        <w:t xml:space="preserve">гражданской ответственности </w:t>
      </w:r>
      <w:r w:rsidRPr="00463E6A">
        <w:rPr>
          <w:rFonts w:ascii="Times New Roman" w:eastAsia="Times New Roman" w:hAnsi="Times New Roman"/>
          <w:sz w:val="24"/>
          <w:szCs w:val="24"/>
        </w:rPr>
        <w:t>должны содержать требования об установлении ретроактивного периода.</w:t>
      </w:r>
    </w:p>
    <w:p w:rsidR="00D526C3" w:rsidRDefault="00D526C3" w:rsidP="00463E6A">
      <w:pPr>
        <w:pStyle w:val="a9"/>
        <w:numPr>
          <w:ilvl w:val="1"/>
          <w:numId w:val="21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D526C3">
        <w:rPr>
          <w:rFonts w:ascii="Times New Roman" w:eastAsia="Times New Roman" w:hAnsi="Times New Roman"/>
          <w:sz w:val="24"/>
          <w:szCs w:val="24"/>
        </w:rPr>
        <w:t>ущественны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D526C3">
        <w:rPr>
          <w:rFonts w:ascii="Times New Roman" w:eastAsia="Times New Roman" w:hAnsi="Times New Roman"/>
          <w:sz w:val="24"/>
          <w:szCs w:val="24"/>
        </w:rPr>
        <w:t xml:space="preserve"> условия договора коллективного страхования гражданской ответственности </w:t>
      </w:r>
      <w:r>
        <w:rPr>
          <w:rFonts w:ascii="Times New Roman" w:eastAsia="Times New Roman" w:hAnsi="Times New Roman"/>
          <w:sz w:val="24"/>
          <w:szCs w:val="24"/>
        </w:rPr>
        <w:t>должны соответствовать требованиям настоящего Положения и конкретизируются</w:t>
      </w:r>
      <w:r w:rsidRPr="00D526C3">
        <w:rPr>
          <w:rFonts w:ascii="Times New Roman" w:eastAsia="Times New Roman" w:hAnsi="Times New Roman"/>
          <w:sz w:val="24"/>
          <w:szCs w:val="24"/>
        </w:rPr>
        <w:t xml:space="preserve"> Правлением Ассоциации</w:t>
      </w:r>
      <w:r>
        <w:rPr>
          <w:rFonts w:ascii="Times New Roman" w:eastAsia="Times New Roman" w:hAnsi="Times New Roman"/>
          <w:sz w:val="24"/>
          <w:szCs w:val="24"/>
        </w:rPr>
        <w:t xml:space="preserve"> в договоре</w:t>
      </w:r>
      <w:r w:rsidRPr="00D526C3">
        <w:rPr>
          <w:rFonts w:ascii="Times New Roman" w:eastAsia="Times New Roman" w:hAnsi="Times New Roman"/>
          <w:sz w:val="24"/>
          <w:szCs w:val="24"/>
        </w:rPr>
        <w:t>.</w:t>
      </w:r>
    </w:p>
    <w:p w:rsidR="00B570D4" w:rsidRPr="00D526C3" w:rsidRDefault="00D526C3" w:rsidP="00D526C3">
      <w:pPr>
        <w:pStyle w:val="a9"/>
        <w:numPr>
          <w:ilvl w:val="1"/>
          <w:numId w:val="21"/>
        </w:numPr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E30B6">
        <w:rPr>
          <w:rFonts w:ascii="Times New Roman" w:eastAsia="Times New Roman" w:hAnsi="Times New Roman"/>
          <w:sz w:val="24"/>
          <w:szCs w:val="24"/>
        </w:rPr>
        <w:t>Договор коллективного страхования,</w:t>
      </w:r>
      <w:r>
        <w:rPr>
          <w:rFonts w:ascii="Times New Roman" w:eastAsia="Times New Roman" w:hAnsi="Times New Roman"/>
          <w:sz w:val="24"/>
          <w:szCs w:val="24"/>
        </w:rPr>
        <w:t xml:space="preserve"> дополнения к нему, список застрахованных лиц, </w:t>
      </w:r>
      <w:r w:rsidRPr="00D526C3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D526C3">
        <w:rPr>
          <w:rFonts w:ascii="Times New Roman" w:eastAsia="Times New Roman" w:hAnsi="Times New Roman"/>
          <w:sz w:val="24"/>
          <w:szCs w:val="24"/>
        </w:rPr>
        <w:t xml:space="preserve"> страхования риска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7127B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Страховщика подлежат размещению на официальном сайте Ассоциации СРО «МОСП МСП – ОПОРА».</w:t>
      </w:r>
    </w:p>
    <w:p w:rsidR="000A4E9B" w:rsidRDefault="000A4E9B" w:rsidP="007650FE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66D75" w:rsidRPr="00093699" w:rsidRDefault="00093699" w:rsidP="006A64EC">
      <w:pPr>
        <w:pStyle w:val="1"/>
        <w:pageBreakBefore w:val="0"/>
        <w:numPr>
          <w:ilvl w:val="0"/>
          <w:numId w:val="21"/>
        </w:numPr>
        <w:ind w:left="357" w:hanging="357"/>
      </w:pPr>
      <w:r w:rsidRPr="00093699">
        <w:t>ЗАКЛЮЧИТЕЛЬНЫЕ ПОЛОЖЕНИЯ</w:t>
      </w:r>
    </w:p>
    <w:p w:rsidR="00C66D75" w:rsidRPr="001D6BC5" w:rsidRDefault="00915966" w:rsidP="00BF1B34">
      <w:pPr>
        <w:shd w:val="clear" w:color="auto" w:fill="FFFFFF"/>
        <w:tabs>
          <w:tab w:val="left" w:pos="0"/>
        </w:tabs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66D75" w:rsidRPr="001D6BC5">
        <w:rPr>
          <w:rFonts w:ascii="Times New Roman" w:hAnsi="Times New Roman"/>
          <w:sz w:val="24"/>
          <w:szCs w:val="24"/>
        </w:rPr>
        <w:t xml:space="preserve">.1. </w:t>
      </w:r>
      <w:r w:rsidR="00AF620C">
        <w:rPr>
          <w:rFonts w:ascii="Times New Roman" w:eastAsia="Times New Roman" w:hAnsi="Times New Roman"/>
          <w:sz w:val="24"/>
          <w:szCs w:val="24"/>
        </w:rPr>
        <w:t xml:space="preserve">Настоящее Положение принято в соответствии с п. </w:t>
      </w:r>
      <w:r w:rsidR="00BF1B34">
        <w:rPr>
          <w:rFonts w:ascii="Times New Roman" w:eastAsia="Times New Roman" w:hAnsi="Times New Roman"/>
          <w:sz w:val="24"/>
          <w:szCs w:val="24"/>
        </w:rPr>
        <w:t>8.3.10</w:t>
      </w:r>
      <w:r w:rsidR="00AF620C">
        <w:rPr>
          <w:rFonts w:ascii="Times New Roman" w:eastAsia="Times New Roman" w:hAnsi="Times New Roman"/>
          <w:sz w:val="24"/>
          <w:szCs w:val="24"/>
        </w:rPr>
        <w:t xml:space="preserve">. </w:t>
      </w:r>
      <w:r w:rsidR="00BF1B34">
        <w:rPr>
          <w:rFonts w:ascii="Times New Roman" w:eastAsia="Times New Roman" w:hAnsi="Times New Roman"/>
          <w:sz w:val="24"/>
          <w:szCs w:val="24"/>
        </w:rPr>
        <w:t>Устава</w:t>
      </w:r>
      <w:r w:rsidR="0048048A">
        <w:rPr>
          <w:rFonts w:ascii="Times New Roman" w:eastAsia="Times New Roman" w:hAnsi="Times New Roman"/>
          <w:sz w:val="24"/>
          <w:szCs w:val="24"/>
        </w:rPr>
        <w:t xml:space="preserve"> </w:t>
      </w:r>
      <w:r w:rsidR="0048048A" w:rsidRPr="0048048A">
        <w:rPr>
          <w:rFonts w:ascii="Times New Roman" w:eastAsia="Times New Roman" w:hAnsi="Times New Roman"/>
          <w:sz w:val="24"/>
          <w:szCs w:val="24"/>
        </w:rPr>
        <w:t>Ассоциации СРО «МОСП МСП – ОПОРА»</w:t>
      </w:r>
      <w:r w:rsidR="0048048A">
        <w:rPr>
          <w:rFonts w:ascii="Times New Roman" w:eastAsia="Times New Roman" w:hAnsi="Times New Roman"/>
          <w:sz w:val="24"/>
          <w:szCs w:val="24"/>
        </w:rPr>
        <w:t xml:space="preserve"> </w:t>
      </w:r>
      <w:r w:rsidR="00AF620C">
        <w:rPr>
          <w:rFonts w:ascii="Times New Roman" w:eastAsia="Times New Roman" w:hAnsi="Times New Roman"/>
          <w:sz w:val="24"/>
          <w:szCs w:val="24"/>
        </w:rPr>
        <w:t xml:space="preserve">и вступает </w:t>
      </w:r>
      <w:r w:rsidR="00C66D75" w:rsidRPr="001D6BC5">
        <w:rPr>
          <w:rFonts w:ascii="Times New Roman" w:eastAsia="Times New Roman" w:hAnsi="Times New Roman"/>
          <w:sz w:val="24"/>
          <w:szCs w:val="24"/>
        </w:rPr>
        <w:t xml:space="preserve">в силу </w:t>
      </w:r>
      <w:r w:rsidR="00234CF9">
        <w:rPr>
          <w:rFonts w:ascii="Times New Roman" w:eastAsia="Times New Roman" w:hAnsi="Times New Roman"/>
          <w:sz w:val="24"/>
          <w:szCs w:val="24"/>
        </w:rPr>
        <w:t xml:space="preserve">через десять дней </w:t>
      </w:r>
      <w:proofErr w:type="gramStart"/>
      <w:r w:rsidR="00AF620C">
        <w:rPr>
          <w:rFonts w:ascii="Times New Roman" w:eastAsia="Times New Roman" w:hAnsi="Times New Roman"/>
          <w:sz w:val="24"/>
          <w:szCs w:val="24"/>
        </w:rPr>
        <w:t>с даты</w:t>
      </w:r>
      <w:proofErr w:type="gramEnd"/>
      <w:r w:rsidR="00AF620C">
        <w:rPr>
          <w:rFonts w:ascii="Times New Roman" w:eastAsia="Times New Roman" w:hAnsi="Times New Roman"/>
          <w:sz w:val="24"/>
          <w:szCs w:val="24"/>
        </w:rPr>
        <w:t xml:space="preserve"> его </w:t>
      </w:r>
      <w:r w:rsidR="00AF620C" w:rsidRPr="00AF620C">
        <w:rPr>
          <w:rFonts w:ascii="Times New Roman" w:eastAsia="Times New Roman" w:hAnsi="Times New Roman"/>
          <w:sz w:val="24"/>
          <w:szCs w:val="24"/>
        </w:rPr>
        <w:t>принятия</w:t>
      </w:r>
      <w:r w:rsidR="00C66D75" w:rsidRPr="00AF620C">
        <w:rPr>
          <w:rFonts w:ascii="Times New Roman" w:eastAsia="Times New Roman" w:hAnsi="Times New Roman"/>
          <w:sz w:val="24"/>
          <w:szCs w:val="24"/>
        </w:rPr>
        <w:t>.</w:t>
      </w:r>
    </w:p>
    <w:p w:rsidR="00C66D75" w:rsidRDefault="00915966" w:rsidP="00BF1B34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C66D75" w:rsidRPr="001D6BC5">
        <w:rPr>
          <w:rFonts w:ascii="Times New Roman" w:eastAsia="Times New Roman" w:hAnsi="Times New Roman"/>
          <w:sz w:val="24"/>
          <w:szCs w:val="24"/>
        </w:rPr>
        <w:t>2. Все вопросы, не урегулированные настоящим Положением, регламентируются нормативными правовыми актами Российской Федерации, Уставом Ассоциации, Положениями и другими внутренними документами Ассоциации.</w:t>
      </w:r>
    </w:p>
    <w:p w:rsidR="00B570D4" w:rsidRDefault="00DD6E9C" w:rsidP="00B570D4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7.3. </w:t>
      </w:r>
      <w:r w:rsidRPr="00DD6E9C">
        <w:rPr>
          <w:rFonts w:ascii="Times New Roman" w:eastAsia="Times New Roman" w:hAnsi="Times New Roman"/>
          <w:sz w:val="24"/>
          <w:szCs w:val="24"/>
        </w:rPr>
        <w:t>Вступление в силу настоящего Положения не требует внесения изменений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6E9C">
        <w:rPr>
          <w:rFonts w:ascii="Times New Roman" w:eastAsia="Times New Roman" w:hAnsi="Times New Roman"/>
          <w:sz w:val="24"/>
          <w:szCs w:val="24"/>
        </w:rPr>
        <w:t>действующие договоры страхования гражданской ответственности. При этом 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6E9C">
        <w:rPr>
          <w:rFonts w:ascii="Times New Roman" w:eastAsia="Times New Roman" w:hAnsi="Times New Roman"/>
          <w:sz w:val="24"/>
          <w:szCs w:val="24"/>
        </w:rPr>
        <w:t>заключении договоров страхования гражданской ответственности на новый срок условия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6E9C">
        <w:rPr>
          <w:rFonts w:ascii="Times New Roman" w:eastAsia="Times New Roman" w:hAnsi="Times New Roman"/>
          <w:sz w:val="24"/>
          <w:szCs w:val="24"/>
        </w:rPr>
        <w:t xml:space="preserve">таких договоров должны соответствовать </w:t>
      </w:r>
      <w:r>
        <w:rPr>
          <w:rFonts w:ascii="Times New Roman" w:eastAsia="Times New Roman" w:hAnsi="Times New Roman"/>
          <w:sz w:val="24"/>
          <w:szCs w:val="24"/>
        </w:rPr>
        <w:t xml:space="preserve">и учитывать требования </w:t>
      </w:r>
      <w:r w:rsidRPr="00DD6E9C">
        <w:rPr>
          <w:rFonts w:ascii="Times New Roman" w:eastAsia="Times New Roman" w:hAnsi="Times New Roman"/>
          <w:sz w:val="24"/>
          <w:szCs w:val="24"/>
        </w:rPr>
        <w:t>настояще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DD6E9C">
        <w:rPr>
          <w:rFonts w:ascii="Times New Roman" w:eastAsia="Times New Roman" w:hAnsi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DD6E9C">
        <w:rPr>
          <w:rFonts w:ascii="Times New Roman" w:eastAsia="Times New Roman" w:hAnsi="Times New Roman"/>
          <w:sz w:val="24"/>
          <w:szCs w:val="24"/>
        </w:rPr>
        <w:t>.</w:t>
      </w:r>
      <w:r w:rsidR="00697A9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70D4" w:rsidRPr="00B570D4" w:rsidRDefault="00B570D4" w:rsidP="00B570D4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7.4. </w:t>
      </w:r>
      <w:proofErr w:type="gramStart"/>
      <w:r w:rsidRPr="006A64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64EC">
        <w:rPr>
          <w:rFonts w:ascii="Times New Roman" w:hAnsi="Times New Roman"/>
          <w:sz w:val="24"/>
          <w:szCs w:val="24"/>
        </w:rPr>
        <w:t xml:space="preserve"> исполнением настоящего Положения, применение мер дисциплинарного воздействия за нарушение настоящего Положения осуществляется Ассоциацией в порядке, предусмотренном Уставом и внутренними документами Ассоциации.</w:t>
      </w:r>
      <w:bookmarkStart w:id="0" w:name="_GoBack"/>
      <w:bookmarkEnd w:id="0"/>
    </w:p>
    <w:sectPr w:rsidR="00B570D4" w:rsidRPr="00B570D4" w:rsidSect="00DD6E9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46" w:rsidRDefault="00424646" w:rsidP="00013C3E">
      <w:pPr>
        <w:spacing w:line="240" w:lineRule="auto"/>
      </w:pPr>
      <w:r>
        <w:separator/>
      </w:r>
    </w:p>
  </w:endnote>
  <w:endnote w:type="continuationSeparator" w:id="0">
    <w:p w:rsidR="00424646" w:rsidRDefault="00424646" w:rsidP="0001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35" w:rsidRDefault="00234CF9" w:rsidP="00013C3E">
    <w:pPr>
      <w:rPr>
        <w:rFonts w:ascii="Garamond" w:hAnsi="Garamond"/>
        <w:color w:val="17365D"/>
      </w:rPr>
    </w:pPr>
    <w:r>
      <w:rPr>
        <w:rFonts w:ascii="Garamond" w:hAnsi="Garamond"/>
        <w:color w:val="17365D"/>
      </w:rPr>
      <w:pict>
        <v:rect id="_x0000_i1025" style="width:0;height:1.5pt" o:hralign="center" o:hrstd="t" o:hr="t" fillcolor="#a0a0a0" stroked="f"/>
      </w:pict>
    </w:r>
  </w:p>
  <w:p w:rsidR="002A2B35" w:rsidRPr="00013C3E" w:rsidRDefault="002A2B35" w:rsidP="00697A97">
    <w:pPr>
      <w:pStyle w:val="a7"/>
      <w:spacing w:after="0"/>
      <w:ind w:left="0"/>
      <w:rPr>
        <w:i/>
      </w:rPr>
    </w:pPr>
    <w:r w:rsidRPr="00013C3E">
      <w:rPr>
        <w:rFonts w:ascii="Garamond" w:hAnsi="Garamond"/>
        <w:i/>
        <w:color w:val="17365D"/>
        <w:sz w:val="20"/>
        <w:szCs w:val="20"/>
      </w:rPr>
      <w:t xml:space="preserve">Положение </w:t>
    </w:r>
    <w:r>
      <w:rPr>
        <w:rFonts w:ascii="Garamond" w:hAnsi="Garamond"/>
        <w:i/>
        <w:color w:val="17365D"/>
        <w:sz w:val="20"/>
        <w:szCs w:val="20"/>
      </w:rPr>
      <w:t xml:space="preserve">о </w:t>
    </w:r>
    <w:r w:rsidR="00DA3055">
      <w:rPr>
        <w:rFonts w:ascii="Garamond" w:hAnsi="Garamond"/>
        <w:i/>
        <w:color w:val="17365D"/>
        <w:sz w:val="20"/>
        <w:szCs w:val="20"/>
      </w:rPr>
      <w:t xml:space="preserve">страховании </w:t>
    </w:r>
    <w:r>
      <w:rPr>
        <w:rFonts w:ascii="Garamond" w:hAnsi="Garamond"/>
        <w:i/>
        <w:color w:val="17365D"/>
        <w:sz w:val="20"/>
        <w:szCs w:val="20"/>
      </w:rPr>
      <w:t>членами Ассоциации С</w:t>
    </w:r>
    <w:r w:rsidR="00DA3055">
      <w:rPr>
        <w:rFonts w:ascii="Garamond" w:hAnsi="Garamond"/>
        <w:i/>
        <w:color w:val="17365D"/>
        <w:sz w:val="20"/>
        <w:szCs w:val="20"/>
      </w:rPr>
      <w:t>РО</w:t>
    </w:r>
    <w:r>
      <w:rPr>
        <w:rFonts w:ascii="Garamond" w:hAnsi="Garamond"/>
        <w:i/>
        <w:color w:val="17365D"/>
        <w:sz w:val="20"/>
        <w:szCs w:val="20"/>
      </w:rPr>
      <w:t xml:space="preserve"> </w:t>
    </w:r>
    <w:r w:rsidRPr="00013C3E">
      <w:rPr>
        <w:rFonts w:ascii="Garamond" w:hAnsi="Garamond"/>
        <w:i/>
        <w:color w:val="17365D"/>
        <w:sz w:val="20"/>
        <w:szCs w:val="20"/>
      </w:rPr>
      <w:t>«</w:t>
    </w:r>
    <w:r>
      <w:rPr>
        <w:rFonts w:ascii="Garamond" w:hAnsi="Garamond"/>
        <w:i/>
        <w:color w:val="17365D"/>
        <w:sz w:val="20"/>
        <w:szCs w:val="20"/>
      </w:rPr>
      <w:t>М</w:t>
    </w:r>
    <w:r w:rsidR="00DA3055">
      <w:rPr>
        <w:rFonts w:ascii="Garamond" w:hAnsi="Garamond"/>
        <w:i/>
        <w:color w:val="17365D"/>
        <w:sz w:val="20"/>
        <w:szCs w:val="20"/>
      </w:rPr>
      <w:t>ОСП МСП - ОПОРА</w:t>
    </w:r>
    <w:r w:rsidRPr="00013C3E">
      <w:rPr>
        <w:rFonts w:ascii="Garamond" w:hAnsi="Garamond"/>
        <w:i/>
        <w:color w:val="17365D"/>
        <w:sz w:val="20"/>
        <w:szCs w:val="20"/>
      </w:rPr>
      <w:t>»</w:t>
    </w:r>
    <w:r w:rsidR="00DA3055" w:rsidRPr="00DA3055">
      <w:t xml:space="preserve"> </w:t>
    </w:r>
    <w:r w:rsidR="00697A97" w:rsidRPr="00DA3055">
      <w:rPr>
        <w:rFonts w:ascii="Garamond" w:hAnsi="Garamond"/>
        <w:i/>
        <w:color w:val="17365D"/>
        <w:sz w:val="20"/>
        <w:szCs w:val="20"/>
      </w:rPr>
      <w:t>риска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46" w:rsidRDefault="00424646" w:rsidP="00013C3E">
      <w:pPr>
        <w:spacing w:line="240" w:lineRule="auto"/>
      </w:pPr>
      <w:r>
        <w:separator/>
      </w:r>
    </w:p>
  </w:footnote>
  <w:footnote w:type="continuationSeparator" w:id="0">
    <w:p w:rsidR="00424646" w:rsidRDefault="00424646" w:rsidP="00013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35" w:rsidRPr="004B44FD" w:rsidRDefault="002A2B35" w:rsidP="004B44FD">
    <w:pPr>
      <w:pStyle w:val="ac"/>
      <w:rPr>
        <w:rFonts w:ascii="Times New Roman" w:hAnsi="Times New Roman"/>
      </w:rPr>
    </w:pPr>
    <w:r w:rsidRPr="004B44FD">
      <w:rPr>
        <w:rFonts w:ascii="Times New Roman" w:hAnsi="Times New Roman"/>
      </w:rPr>
      <w:fldChar w:fldCharType="begin"/>
    </w:r>
    <w:r w:rsidRPr="004B44FD">
      <w:rPr>
        <w:rFonts w:ascii="Times New Roman" w:hAnsi="Times New Roman"/>
      </w:rPr>
      <w:instrText xml:space="preserve"> PAGE   \* MERGEFORMAT </w:instrText>
    </w:r>
    <w:r w:rsidRPr="004B44FD">
      <w:rPr>
        <w:rFonts w:ascii="Times New Roman" w:hAnsi="Times New Roman"/>
      </w:rPr>
      <w:fldChar w:fldCharType="separate"/>
    </w:r>
    <w:r w:rsidR="00234CF9" w:rsidRPr="00234CF9">
      <w:rPr>
        <w:noProof/>
      </w:rPr>
      <w:t>6</w:t>
    </w:r>
    <w:r w:rsidRPr="004B44FD">
      <w:rPr>
        <w:rFonts w:ascii="Times New Roman" w:hAnsi="Times New Roman"/>
      </w:rPr>
      <w:fldChar w:fldCharType="end"/>
    </w:r>
  </w:p>
  <w:p w:rsidR="002A2B35" w:rsidRDefault="002A2B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C72"/>
    <w:multiLevelType w:val="multilevel"/>
    <w:tmpl w:val="5D167E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807A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E7706D"/>
    <w:multiLevelType w:val="multilevel"/>
    <w:tmpl w:val="9A844172"/>
    <w:lvl w:ilvl="0">
      <w:start w:val="1"/>
      <w:numFmt w:val="decimal"/>
      <w:lvlText w:val="%1."/>
      <w:lvlJc w:val="left"/>
      <w:pPr>
        <w:ind w:left="675" w:hanging="675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</w:rPr>
    </w:lvl>
  </w:abstractNum>
  <w:abstractNum w:abstractNumId="3">
    <w:nsid w:val="0A9C2816"/>
    <w:multiLevelType w:val="hybridMultilevel"/>
    <w:tmpl w:val="10E6BA72"/>
    <w:lvl w:ilvl="0" w:tplc="B7E45D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55D0"/>
    <w:multiLevelType w:val="hybridMultilevel"/>
    <w:tmpl w:val="C00C3FD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C0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62315B"/>
    <w:multiLevelType w:val="multilevel"/>
    <w:tmpl w:val="48263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DF5374"/>
    <w:multiLevelType w:val="multilevel"/>
    <w:tmpl w:val="BF1E8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25E34212"/>
    <w:multiLevelType w:val="multilevel"/>
    <w:tmpl w:val="24D8E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0111BF"/>
    <w:multiLevelType w:val="hybridMultilevel"/>
    <w:tmpl w:val="139CA1F6"/>
    <w:lvl w:ilvl="0" w:tplc="8C3EA4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AB7"/>
    <w:multiLevelType w:val="multilevel"/>
    <w:tmpl w:val="39F8531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5345A2"/>
    <w:multiLevelType w:val="multilevel"/>
    <w:tmpl w:val="991A09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76338D"/>
    <w:multiLevelType w:val="multilevel"/>
    <w:tmpl w:val="EBC47D0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3">
    <w:nsid w:val="3C734AF3"/>
    <w:multiLevelType w:val="multilevel"/>
    <w:tmpl w:val="BA500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0E44F7"/>
    <w:multiLevelType w:val="hybridMultilevel"/>
    <w:tmpl w:val="1B4E08D6"/>
    <w:lvl w:ilvl="0" w:tplc="8C3EA4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56DA1"/>
    <w:multiLevelType w:val="hybridMultilevel"/>
    <w:tmpl w:val="F54AC31E"/>
    <w:lvl w:ilvl="0" w:tplc="B7E45D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61728EC"/>
    <w:multiLevelType w:val="multilevel"/>
    <w:tmpl w:val="411A181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660A5C"/>
    <w:multiLevelType w:val="multilevel"/>
    <w:tmpl w:val="2DA472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560B7D"/>
    <w:multiLevelType w:val="multilevel"/>
    <w:tmpl w:val="7834EA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FB4369"/>
    <w:multiLevelType w:val="multilevel"/>
    <w:tmpl w:val="E0BE85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C5763DA"/>
    <w:multiLevelType w:val="multilevel"/>
    <w:tmpl w:val="0EC4E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>
    <w:nsid w:val="563032FA"/>
    <w:multiLevelType w:val="multilevel"/>
    <w:tmpl w:val="9F48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5E1F0BCE"/>
    <w:multiLevelType w:val="hybridMultilevel"/>
    <w:tmpl w:val="C2F00534"/>
    <w:lvl w:ilvl="0" w:tplc="B48AA404">
      <w:start w:val="2009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801D85"/>
    <w:multiLevelType w:val="multilevel"/>
    <w:tmpl w:val="4AB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5327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806443"/>
    <w:multiLevelType w:val="multilevel"/>
    <w:tmpl w:val="FB52F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C0F3FA6"/>
    <w:multiLevelType w:val="multilevel"/>
    <w:tmpl w:val="1D640A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CA34D26"/>
    <w:multiLevelType w:val="multilevel"/>
    <w:tmpl w:val="EA94A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  <w:lvlOverride w:ilvl="0">
      <w:startOverride w:val="20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2"/>
  </w:num>
  <w:num w:numId="6">
    <w:abstractNumId w:val="27"/>
  </w:num>
  <w:num w:numId="7">
    <w:abstractNumId w:val="19"/>
  </w:num>
  <w:num w:numId="8">
    <w:abstractNumId w:val="16"/>
  </w:num>
  <w:num w:numId="9">
    <w:abstractNumId w:val="23"/>
  </w:num>
  <w:num w:numId="10">
    <w:abstractNumId w:val="17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  <w:num w:numId="16">
    <w:abstractNumId w:val="1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13"/>
  </w:num>
  <w:num w:numId="22">
    <w:abstractNumId w:val="8"/>
  </w:num>
  <w:num w:numId="23">
    <w:abstractNumId w:val="15"/>
  </w:num>
  <w:num w:numId="24">
    <w:abstractNumId w:val="6"/>
  </w:num>
  <w:num w:numId="25">
    <w:abstractNumId w:val="12"/>
  </w:num>
  <w:num w:numId="26">
    <w:abstractNumId w:val="26"/>
  </w:num>
  <w:num w:numId="27">
    <w:abstractNumId w:val="18"/>
  </w:num>
  <w:num w:numId="28">
    <w:abstractNumId w:val="10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2"/>
    <w:rsid w:val="00007F74"/>
    <w:rsid w:val="00010DC5"/>
    <w:rsid w:val="00013C3E"/>
    <w:rsid w:val="00030A2C"/>
    <w:rsid w:val="0003102E"/>
    <w:rsid w:val="00034E74"/>
    <w:rsid w:val="00055F7A"/>
    <w:rsid w:val="000736BA"/>
    <w:rsid w:val="00081119"/>
    <w:rsid w:val="00084386"/>
    <w:rsid w:val="00093699"/>
    <w:rsid w:val="000A0ADF"/>
    <w:rsid w:val="000A3BC9"/>
    <w:rsid w:val="000A418E"/>
    <w:rsid w:val="000A46C8"/>
    <w:rsid w:val="000A4E9B"/>
    <w:rsid w:val="000B2215"/>
    <w:rsid w:val="000B325D"/>
    <w:rsid w:val="000B6638"/>
    <w:rsid w:val="000B7A60"/>
    <w:rsid w:val="000C1AD5"/>
    <w:rsid w:val="000C3D2F"/>
    <w:rsid w:val="000D0FF0"/>
    <w:rsid w:val="000D2199"/>
    <w:rsid w:val="000F6B14"/>
    <w:rsid w:val="001016CE"/>
    <w:rsid w:val="001052EA"/>
    <w:rsid w:val="00112DEF"/>
    <w:rsid w:val="001225EE"/>
    <w:rsid w:val="00127658"/>
    <w:rsid w:val="00127B4D"/>
    <w:rsid w:val="00130EAA"/>
    <w:rsid w:val="00134FF4"/>
    <w:rsid w:val="00135FB2"/>
    <w:rsid w:val="00142D34"/>
    <w:rsid w:val="00143C2C"/>
    <w:rsid w:val="00150EDF"/>
    <w:rsid w:val="00153E00"/>
    <w:rsid w:val="00153E61"/>
    <w:rsid w:val="00163AC3"/>
    <w:rsid w:val="00184F12"/>
    <w:rsid w:val="0018562C"/>
    <w:rsid w:val="00186081"/>
    <w:rsid w:val="00193246"/>
    <w:rsid w:val="00193EEE"/>
    <w:rsid w:val="001A28AB"/>
    <w:rsid w:val="001A59F1"/>
    <w:rsid w:val="001B3DDC"/>
    <w:rsid w:val="001C0B61"/>
    <w:rsid w:val="001C593F"/>
    <w:rsid w:val="001D023D"/>
    <w:rsid w:val="001D5953"/>
    <w:rsid w:val="001D6C3E"/>
    <w:rsid w:val="001D7943"/>
    <w:rsid w:val="001E1194"/>
    <w:rsid w:val="001E26B4"/>
    <w:rsid w:val="001F5E01"/>
    <w:rsid w:val="00200874"/>
    <w:rsid w:val="00207B9F"/>
    <w:rsid w:val="00211993"/>
    <w:rsid w:val="00215326"/>
    <w:rsid w:val="00215339"/>
    <w:rsid w:val="00225859"/>
    <w:rsid w:val="00225962"/>
    <w:rsid w:val="00232BD1"/>
    <w:rsid w:val="00234CF9"/>
    <w:rsid w:val="00234E29"/>
    <w:rsid w:val="0025115F"/>
    <w:rsid w:val="002561F0"/>
    <w:rsid w:val="00257C86"/>
    <w:rsid w:val="002678CF"/>
    <w:rsid w:val="00273EF2"/>
    <w:rsid w:val="002756CE"/>
    <w:rsid w:val="00294FCB"/>
    <w:rsid w:val="00297B02"/>
    <w:rsid w:val="002A2B35"/>
    <w:rsid w:val="002A45BD"/>
    <w:rsid w:val="002A5BEF"/>
    <w:rsid w:val="002B305A"/>
    <w:rsid w:val="002B308D"/>
    <w:rsid w:val="002B5F2F"/>
    <w:rsid w:val="002B77BA"/>
    <w:rsid w:val="002C2BAA"/>
    <w:rsid w:val="002C42C5"/>
    <w:rsid w:val="002C4738"/>
    <w:rsid w:val="002D1008"/>
    <w:rsid w:val="002D10A8"/>
    <w:rsid w:val="002D4F28"/>
    <w:rsid w:val="002D5D3A"/>
    <w:rsid w:val="002E3116"/>
    <w:rsid w:val="002E428D"/>
    <w:rsid w:val="002E7A20"/>
    <w:rsid w:val="002F62DE"/>
    <w:rsid w:val="003007E8"/>
    <w:rsid w:val="00311AE7"/>
    <w:rsid w:val="00332780"/>
    <w:rsid w:val="003341A3"/>
    <w:rsid w:val="00342AE0"/>
    <w:rsid w:val="00346EF0"/>
    <w:rsid w:val="00352C9C"/>
    <w:rsid w:val="00353CC2"/>
    <w:rsid w:val="003663B4"/>
    <w:rsid w:val="00366473"/>
    <w:rsid w:val="003810BC"/>
    <w:rsid w:val="00383D16"/>
    <w:rsid w:val="00385F9F"/>
    <w:rsid w:val="0038753C"/>
    <w:rsid w:val="00387CE2"/>
    <w:rsid w:val="003961C9"/>
    <w:rsid w:val="003B3B2D"/>
    <w:rsid w:val="003B5DC0"/>
    <w:rsid w:val="003C6695"/>
    <w:rsid w:val="003D7231"/>
    <w:rsid w:val="003E44E7"/>
    <w:rsid w:val="003F1E5B"/>
    <w:rsid w:val="003F4D22"/>
    <w:rsid w:val="003F763B"/>
    <w:rsid w:val="0040011E"/>
    <w:rsid w:val="004118D9"/>
    <w:rsid w:val="00420431"/>
    <w:rsid w:val="00424646"/>
    <w:rsid w:val="004260D4"/>
    <w:rsid w:val="0043021B"/>
    <w:rsid w:val="00436D4B"/>
    <w:rsid w:val="00437675"/>
    <w:rsid w:val="00441D70"/>
    <w:rsid w:val="00442C5F"/>
    <w:rsid w:val="00445D03"/>
    <w:rsid w:val="00446F7E"/>
    <w:rsid w:val="0045223C"/>
    <w:rsid w:val="00463B59"/>
    <w:rsid w:val="00463E6A"/>
    <w:rsid w:val="004751C8"/>
    <w:rsid w:val="0048048A"/>
    <w:rsid w:val="00483113"/>
    <w:rsid w:val="004874E5"/>
    <w:rsid w:val="00487F5D"/>
    <w:rsid w:val="00495648"/>
    <w:rsid w:val="004A0B8B"/>
    <w:rsid w:val="004A2704"/>
    <w:rsid w:val="004B1DD6"/>
    <w:rsid w:val="004B44FD"/>
    <w:rsid w:val="004B77EA"/>
    <w:rsid w:val="004C0A8D"/>
    <w:rsid w:val="004D50EA"/>
    <w:rsid w:val="004E57BA"/>
    <w:rsid w:val="004E78CF"/>
    <w:rsid w:val="004F08EA"/>
    <w:rsid w:val="004F16AB"/>
    <w:rsid w:val="004F293E"/>
    <w:rsid w:val="004F5F0F"/>
    <w:rsid w:val="005008E1"/>
    <w:rsid w:val="00503C13"/>
    <w:rsid w:val="005041C8"/>
    <w:rsid w:val="005074DC"/>
    <w:rsid w:val="00516864"/>
    <w:rsid w:val="00524F9F"/>
    <w:rsid w:val="00531E5D"/>
    <w:rsid w:val="00535985"/>
    <w:rsid w:val="00535C3D"/>
    <w:rsid w:val="00550708"/>
    <w:rsid w:val="00553AA3"/>
    <w:rsid w:val="0055657C"/>
    <w:rsid w:val="00565797"/>
    <w:rsid w:val="00567BA0"/>
    <w:rsid w:val="00571104"/>
    <w:rsid w:val="00571119"/>
    <w:rsid w:val="00571469"/>
    <w:rsid w:val="00580AC0"/>
    <w:rsid w:val="00580E1A"/>
    <w:rsid w:val="00591776"/>
    <w:rsid w:val="00593DE2"/>
    <w:rsid w:val="005A19E3"/>
    <w:rsid w:val="005A6605"/>
    <w:rsid w:val="005B0E25"/>
    <w:rsid w:val="005B35F4"/>
    <w:rsid w:val="005B4A22"/>
    <w:rsid w:val="005B59C7"/>
    <w:rsid w:val="005B7AD3"/>
    <w:rsid w:val="005C100E"/>
    <w:rsid w:val="005C6081"/>
    <w:rsid w:val="005D2975"/>
    <w:rsid w:val="005D5751"/>
    <w:rsid w:val="005E041C"/>
    <w:rsid w:val="005F10BB"/>
    <w:rsid w:val="005F2CD7"/>
    <w:rsid w:val="005F4119"/>
    <w:rsid w:val="005F4890"/>
    <w:rsid w:val="0060634C"/>
    <w:rsid w:val="00606360"/>
    <w:rsid w:val="00607ED7"/>
    <w:rsid w:val="0061347F"/>
    <w:rsid w:val="00622320"/>
    <w:rsid w:val="006228DF"/>
    <w:rsid w:val="006315BE"/>
    <w:rsid w:val="006325B3"/>
    <w:rsid w:val="0063624F"/>
    <w:rsid w:val="00642243"/>
    <w:rsid w:val="00665BF3"/>
    <w:rsid w:val="006926B1"/>
    <w:rsid w:val="00697A97"/>
    <w:rsid w:val="006A480D"/>
    <w:rsid w:val="006A57CC"/>
    <w:rsid w:val="006A64EC"/>
    <w:rsid w:val="006A6D51"/>
    <w:rsid w:val="006A79CA"/>
    <w:rsid w:val="006B47E4"/>
    <w:rsid w:val="006C081E"/>
    <w:rsid w:val="006C3E98"/>
    <w:rsid w:val="006C7814"/>
    <w:rsid w:val="006D146C"/>
    <w:rsid w:val="006E4145"/>
    <w:rsid w:val="006E5B63"/>
    <w:rsid w:val="00705B65"/>
    <w:rsid w:val="00706096"/>
    <w:rsid w:val="007102B0"/>
    <w:rsid w:val="007127BB"/>
    <w:rsid w:val="00713746"/>
    <w:rsid w:val="00720D96"/>
    <w:rsid w:val="0072401C"/>
    <w:rsid w:val="007342F7"/>
    <w:rsid w:val="0074280D"/>
    <w:rsid w:val="0074340C"/>
    <w:rsid w:val="007526BA"/>
    <w:rsid w:val="007568FF"/>
    <w:rsid w:val="007601B4"/>
    <w:rsid w:val="007650FE"/>
    <w:rsid w:val="00781D74"/>
    <w:rsid w:val="00792D90"/>
    <w:rsid w:val="00797534"/>
    <w:rsid w:val="007B27C9"/>
    <w:rsid w:val="007B3BAC"/>
    <w:rsid w:val="007C60FA"/>
    <w:rsid w:val="007C6E1D"/>
    <w:rsid w:val="007D12C4"/>
    <w:rsid w:val="007D1DCF"/>
    <w:rsid w:val="007E5CAE"/>
    <w:rsid w:val="007F0075"/>
    <w:rsid w:val="007F3229"/>
    <w:rsid w:val="008122A8"/>
    <w:rsid w:val="0082087B"/>
    <w:rsid w:val="00822BF8"/>
    <w:rsid w:val="0082396C"/>
    <w:rsid w:val="00834727"/>
    <w:rsid w:val="0085137F"/>
    <w:rsid w:val="008535B4"/>
    <w:rsid w:val="008555D6"/>
    <w:rsid w:val="00860A3F"/>
    <w:rsid w:val="00861B6E"/>
    <w:rsid w:val="00864916"/>
    <w:rsid w:val="008701C5"/>
    <w:rsid w:val="00871D36"/>
    <w:rsid w:val="00872B3B"/>
    <w:rsid w:val="00874D68"/>
    <w:rsid w:val="00875568"/>
    <w:rsid w:val="00886CCE"/>
    <w:rsid w:val="008A2F5E"/>
    <w:rsid w:val="008A35B4"/>
    <w:rsid w:val="008A599E"/>
    <w:rsid w:val="008A7BEA"/>
    <w:rsid w:val="008B3232"/>
    <w:rsid w:val="008B60C7"/>
    <w:rsid w:val="008E52EB"/>
    <w:rsid w:val="008F1AB6"/>
    <w:rsid w:val="008F3280"/>
    <w:rsid w:val="008F4748"/>
    <w:rsid w:val="009112D8"/>
    <w:rsid w:val="00915966"/>
    <w:rsid w:val="00916617"/>
    <w:rsid w:val="00916B3F"/>
    <w:rsid w:val="0093257C"/>
    <w:rsid w:val="0093657D"/>
    <w:rsid w:val="009418D4"/>
    <w:rsid w:val="00942003"/>
    <w:rsid w:val="0094533F"/>
    <w:rsid w:val="00946391"/>
    <w:rsid w:val="009540C7"/>
    <w:rsid w:val="0095586C"/>
    <w:rsid w:val="00964842"/>
    <w:rsid w:val="00975D90"/>
    <w:rsid w:val="009963F6"/>
    <w:rsid w:val="009A2AE3"/>
    <w:rsid w:val="009B2976"/>
    <w:rsid w:val="009C0D51"/>
    <w:rsid w:val="009C631A"/>
    <w:rsid w:val="009D5C05"/>
    <w:rsid w:val="009E1609"/>
    <w:rsid w:val="009E681C"/>
    <w:rsid w:val="009F198B"/>
    <w:rsid w:val="009F2C9F"/>
    <w:rsid w:val="00A13CCE"/>
    <w:rsid w:val="00A15989"/>
    <w:rsid w:val="00A1652E"/>
    <w:rsid w:val="00A25DC5"/>
    <w:rsid w:val="00A26EBB"/>
    <w:rsid w:val="00A27F4F"/>
    <w:rsid w:val="00A32F6F"/>
    <w:rsid w:val="00A3743E"/>
    <w:rsid w:val="00A5536D"/>
    <w:rsid w:val="00A60D17"/>
    <w:rsid w:val="00A81EA2"/>
    <w:rsid w:val="00AA2C80"/>
    <w:rsid w:val="00AA3EC3"/>
    <w:rsid w:val="00AB29BA"/>
    <w:rsid w:val="00AC6A90"/>
    <w:rsid w:val="00AD449F"/>
    <w:rsid w:val="00AE43D5"/>
    <w:rsid w:val="00AF15CD"/>
    <w:rsid w:val="00AF620C"/>
    <w:rsid w:val="00B00E17"/>
    <w:rsid w:val="00B04B4A"/>
    <w:rsid w:val="00B12CF6"/>
    <w:rsid w:val="00B20D49"/>
    <w:rsid w:val="00B210BD"/>
    <w:rsid w:val="00B26287"/>
    <w:rsid w:val="00B34097"/>
    <w:rsid w:val="00B374B8"/>
    <w:rsid w:val="00B400A7"/>
    <w:rsid w:val="00B43596"/>
    <w:rsid w:val="00B443AA"/>
    <w:rsid w:val="00B47B9A"/>
    <w:rsid w:val="00B52126"/>
    <w:rsid w:val="00B5265E"/>
    <w:rsid w:val="00B570D4"/>
    <w:rsid w:val="00B5753A"/>
    <w:rsid w:val="00B60749"/>
    <w:rsid w:val="00B625BC"/>
    <w:rsid w:val="00B734DD"/>
    <w:rsid w:val="00B80B9B"/>
    <w:rsid w:val="00B8272D"/>
    <w:rsid w:val="00B83897"/>
    <w:rsid w:val="00B851EC"/>
    <w:rsid w:val="00B863BC"/>
    <w:rsid w:val="00B948DB"/>
    <w:rsid w:val="00BA0C24"/>
    <w:rsid w:val="00BB154F"/>
    <w:rsid w:val="00BB72ED"/>
    <w:rsid w:val="00BC54B2"/>
    <w:rsid w:val="00BC6EF3"/>
    <w:rsid w:val="00BC75BB"/>
    <w:rsid w:val="00BD30FB"/>
    <w:rsid w:val="00BD7DE0"/>
    <w:rsid w:val="00BE4572"/>
    <w:rsid w:val="00BE5EA2"/>
    <w:rsid w:val="00BF1B34"/>
    <w:rsid w:val="00BF2EE6"/>
    <w:rsid w:val="00C03316"/>
    <w:rsid w:val="00C03E8A"/>
    <w:rsid w:val="00C04B56"/>
    <w:rsid w:val="00C10BF8"/>
    <w:rsid w:val="00C1446C"/>
    <w:rsid w:val="00C20D19"/>
    <w:rsid w:val="00C57905"/>
    <w:rsid w:val="00C615F8"/>
    <w:rsid w:val="00C633AB"/>
    <w:rsid w:val="00C66D75"/>
    <w:rsid w:val="00C67726"/>
    <w:rsid w:val="00C7049F"/>
    <w:rsid w:val="00C744C3"/>
    <w:rsid w:val="00C777C7"/>
    <w:rsid w:val="00C86840"/>
    <w:rsid w:val="00C9234F"/>
    <w:rsid w:val="00C932F5"/>
    <w:rsid w:val="00C95D52"/>
    <w:rsid w:val="00CA5672"/>
    <w:rsid w:val="00CB6689"/>
    <w:rsid w:val="00CC1896"/>
    <w:rsid w:val="00CC2D55"/>
    <w:rsid w:val="00CC3FBA"/>
    <w:rsid w:val="00CC5071"/>
    <w:rsid w:val="00CC7692"/>
    <w:rsid w:val="00CD0C5C"/>
    <w:rsid w:val="00CE27B7"/>
    <w:rsid w:val="00CE50EB"/>
    <w:rsid w:val="00CE6713"/>
    <w:rsid w:val="00CF343E"/>
    <w:rsid w:val="00D02A9D"/>
    <w:rsid w:val="00D0613C"/>
    <w:rsid w:val="00D166C3"/>
    <w:rsid w:val="00D21DD1"/>
    <w:rsid w:val="00D41541"/>
    <w:rsid w:val="00D45013"/>
    <w:rsid w:val="00D4569E"/>
    <w:rsid w:val="00D47EFD"/>
    <w:rsid w:val="00D526C3"/>
    <w:rsid w:val="00D57785"/>
    <w:rsid w:val="00D6592D"/>
    <w:rsid w:val="00D66D64"/>
    <w:rsid w:val="00D72C19"/>
    <w:rsid w:val="00D82B65"/>
    <w:rsid w:val="00DA0036"/>
    <w:rsid w:val="00DA3055"/>
    <w:rsid w:val="00DA3AE1"/>
    <w:rsid w:val="00DB45DE"/>
    <w:rsid w:val="00DB6D63"/>
    <w:rsid w:val="00DD231D"/>
    <w:rsid w:val="00DD3162"/>
    <w:rsid w:val="00DD5E0E"/>
    <w:rsid w:val="00DD6DBE"/>
    <w:rsid w:val="00DD6E9C"/>
    <w:rsid w:val="00DD702D"/>
    <w:rsid w:val="00DE2EEB"/>
    <w:rsid w:val="00DE30B6"/>
    <w:rsid w:val="00DE51DE"/>
    <w:rsid w:val="00DE6826"/>
    <w:rsid w:val="00DF60B3"/>
    <w:rsid w:val="00DF70FC"/>
    <w:rsid w:val="00E017C0"/>
    <w:rsid w:val="00E01FF3"/>
    <w:rsid w:val="00E0342A"/>
    <w:rsid w:val="00E04573"/>
    <w:rsid w:val="00E068B5"/>
    <w:rsid w:val="00E075CA"/>
    <w:rsid w:val="00E16F6E"/>
    <w:rsid w:val="00E241BA"/>
    <w:rsid w:val="00E243D2"/>
    <w:rsid w:val="00E27886"/>
    <w:rsid w:val="00E34BBF"/>
    <w:rsid w:val="00E37B0C"/>
    <w:rsid w:val="00E42254"/>
    <w:rsid w:val="00E52CE1"/>
    <w:rsid w:val="00E53921"/>
    <w:rsid w:val="00E9460B"/>
    <w:rsid w:val="00E956B7"/>
    <w:rsid w:val="00EA50A7"/>
    <w:rsid w:val="00EA5371"/>
    <w:rsid w:val="00EA7BBA"/>
    <w:rsid w:val="00EB02BE"/>
    <w:rsid w:val="00EE722A"/>
    <w:rsid w:val="00EF26B5"/>
    <w:rsid w:val="00EF5BCD"/>
    <w:rsid w:val="00F22892"/>
    <w:rsid w:val="00F235E2"/>
    <w:rsid w:val="00F4336A"/>
    <w:rsid w:val="00F51148"/>
    <w:rsid w:val="00F57E50"/>
    <w:rsid w:val="00F77D9F"/>
    <w:rsid w:val="00F811C7"/>
    <w:rsid w:val="00F816F7"/>
    <w:rsid w:val="00FB3001"/>
    <w:rsid w:val="00FB4EB3"/>
    <w:rsid w:val="00FC081E"/>
    <w:rsid w:val="00FC3983"/>
    <w:rsid w:val="00FC74D2"/>
    <w:rsid w:val="00FE0BBB"/>
    <w:rsid w:val="00FE4709"/>
    <w:rsid w:val="00FE6F5B"/>
    <w:rsid w:val="00FF3F54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9B"/>
    <w:pPr>
      <w:spacing w:line="288" w:lineRule="auto"/>
      <w:jc w:val="center"/>
    </w:pPr>
  </w:style>
  <w:style w:type="paragraph" w:styleId="10">
    <w:name w:val="heading 1"/>
    <w:basedOn w:val="a"/>
    <w:next w:val="a"/>
    <w:link w:val="11"/>
    <w:uiPriority w:val="9"/>
    <w:qFormat/>
    <w:rsid w:val="00E539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F22892"/>
    <w:rPr>
      <w:b/>
      <w:bCs/>
    </w:rPr>
  </w:style>
  <w:style w:type="character" w:customStyle="1" w:styleId="a-la-link">
    <w:name w:val="a-la-link"/>
    <w:basedOn w:val="a0"/>
    <w:rsid w:val="00F22892"/>
  </w:style>
  <w:style w:type="paragraph" w:styleId="a5">
    <w:name w:val="Body Text"/>
    <w:basedOn w:val="a"/>
    <w:link w:val="a6"/>
    <w:unhideWhenUsed/>
    <w:rsid w:val="00EE722A"/>
    <w:pPr>
      <w:suppressAutoHyphens/>
      <w:spacing w:line="240" w:lineRule="auto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6">
    <w:name w:val="Основной текст Знак"/>
    <w:link w:val="a5"/>
    <w:rsid w:val="00EE72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EE72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E722A"/>
    <w:pPr>
      <w:spacing w:line="240" w:lineRule="auto"/>
      <w:ind w:left="566" w:hanging="283"/>
    </w:pPr>
    <w:rPr>
      <w:rFonts w:ascii="Times New Roman" w:eastAsia="Times New Roman" w:hAnsi="Times New Roman"/>
    </w:rPr>
  </w:style>
  <w:style w:type="paragraph" w:styleId="20">
    <w:name w:val="Body Text 2"/>
    <w:basedOn w:val="a"/>
    <w:link w:val="21"/>
    <w:rsid w:val="00EE722A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1">
    <w:name w:val="Основной текст 2 Знак"/>
    <w:link w:val="20"/>
    <w:rsid w:val="00EE7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15339"/>
    <w:pPr>
      <w:ind w:left="720"/>
      <w:contextualSpacing/>
    </w:pPr>
  </w:style>
  <w:style w:type="table" w:styleId="aa">
    <w:name w:val="Table Grid"/>
    <w:basedOn w:val="a1"/>
    <w:uiPriority w:val="59"/>
    <w:rsid w:val="009C0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5A660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13C3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3C3E"/>
  </w:style>
  <w:style w:type="paragraph" w:styleId="ae">
    <w:name w:val="footer"/>
    <w:basedOn w:val="a"/>
    <w:link w:val="af"/>
    <w:uiPriority w:val="99"/>
    <w:unhideWhenUsed/>
    <w:rsid w:val="00013C3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C3E"/>
  </w:style>
  <w:style w:type="character" w:customStyle="1" w:styleId="WW8Num1z2">
    <w:name w:val="WW8Num1z2"/>
    <w:rsid w:val="008A599E"/>
    <w:rPr>
      <w:rFonts w:ascii="Wingdings" w:hAnsi="Wingdings"/>
    </w:rPr>
  </w:style>
  <w:style w:type="paragraph" w:styleId="af0">
    <w:name w:val="Balloon Text"/>
    <w:basedOn w:val="a"/>
    <w:link w:val="af1"/>
    <w:uiPriority w:val="99"/>
    <w:semiHidden/>
    <w:unhideWhenUsed/>
    <w:rsid w:val="00273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73EF2"/>
    <w:rPr>
      <w:rFonts w:ascii="Tahoma" w:hAnsi="Tahoma" w:cs="Tahoma"/>
      <w:sz w:val="16"/>
      <w:szCs w:val="16"/>
      <w:lang w:eastAsia="en-US"/>
    </w:rPr>
  </w:style>
  <w:style w:type="character" w:customStyle="1" w:styleId="11">
    <w:name w:val="Заголовок 1 Знак"/>
    <w:link w:val="10"/>
    <w:uiPriority w:val="9"/>
    <w:rsid w:val="00E539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Стиль1"/>
    <w:basedOn w:val="10"/>
    <w:link w:val="12"/>
    <w:qFormat/>
    <w:rsid w:val="00E53921"/>
    <w:pPr>
      <w:pageBreakBefore/>
      <w:numPr>
        <w:numId w:val="28"/>
      </w:numPr>
      <w:shd w:val="clear" w:color="auto" w:fill="D9D9D9"/>
      <w:spacing w:before="0" w:after="0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6D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2">
    <w:name w:val="Стиль1 Знак"/>
    <w:link w:val="1"/>
    <w:rsid w:val="00E53921"/>
    <w:rPr>
      <w:rFonts w:ascii="Times New Roman" w:eastAsia="Times New Roman" w:hAnsi="Times New Roman"/>
      <w:b/>
      <w:bCs/>
      <w:kern w:val="32"/>
      <w:sz w:val="24"/>
      <w:szCs w:val="24"/>
      <w:shd w:val="clear" w:color="auto" w:fill="D9D9D9"/>
    </w:rPr>
  </w:style>
  <w:style w:type="character" w:styleId="af2">
    <w:name w:val="annotation reference"/>
    <w:basedOn w:val="a0"/>
    <w:uiPriority w:val="99"/>
    <w:semiHidden/>
    <w:unhideWhenUsed/>
    <w:rsid w:val="009E160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1609"/>
  </w:style>
  <w:style w:type="character" w:customStyle="1" w:styleId="af4">
    <w:name w:val="Текст примечания Знак"/>
    <w:basedOn w:val="a0"/>
    <w:link w:val="af3"/>
    <w:uiPriority w:val="99"/>
    <w:semiHidden/>
    <w:rsid w:val="009E16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60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1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9B"/>
    <w:pPr>
      <w:spacing w:line="288" w:lineRule="auto"/>
      <w:jc w:val="center"/>
    </w:pPr>
  </w:style>
  <w:style w:type="paragraph" w:styleId="10">
    <w:name w:val="heading 1"/>
    <w:basedOn w:val="a"/>
    <w:next w:val="a"/>
    <w:link w:val="11"/>
    <w:uiPriority w:val="9"/>
    <w:qFormat/>
    <w:rsid w:val="00E539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F22892"/>
    <w:rPr>
      <w:b/>
      <w:bCs/>
    </w:rPr>
  </w:style>
  <w:style w:type="character" w:customStyle="1" w:styleId="a-la-link">
    <w:name w:val="a-la-link"/>
    <w:basedOn w:val="a0"/>
    <w:rsid w:val="00F22892"/>
  </w:style>
  <w:style w:type="paragraph" w:styleId="a5">
    <w:name w:val="Body Text"/>
    <w:basedOn w:val="a"/>
    <w:link w:val="a6"/>
    <w:unhideWhenUsed/>
    <w:rsid w:val="00EE722A"/>
    <w:pPr>
      <w:suppressAutoHyphens/>
      <w:spacing w:line="240" w:lineRule="auto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6">
    <w:name w:val="Основной текст Знак"/>
    <w:link w:val="a5"/>
    <w:rsid w:val="00EE72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EE72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E722A"/>
    <w:pPr>
      <w:spacing w:line="240" w:lineRule="auto"/>
      <w:ind w:left="566" w:hanging="283"/>
    </w:pPr>
    <w:rPr>
      <w:rFonts w:ascii="Times New Roman" w:eastAsia="Times New Roman" w:hAnsi="Times New Roman"/>
    </w:rPr>
  </w:style>
  <w:style w:type="paragraph" w:styleId="20">
    <w:name w:val="Body Text 2"/>
    <w:basedOn w:val="a"/>
    <w:link w:val="21"/>
    <w:rsid w:val="00EE722A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1">
    <w:name w:val="Основной текст 2 Знак"/>
    <w:link w:val="20"/>
    <w:rsid w:val="00EE7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15339"/>
    <w:pPr>
      <w:ind w:left="720"/>
      <w:contextualSpacing/>
    </w:pPr>
  </w:style>
  <w:style w:type="table" w:styleId="aa">
    <w:name w:val="Table Grid"/>
    <w:basedOn w:val="a1"/>
    <w:uiPriority w:val="59"/>
    <w:rsid w:val="009C0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5A660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13C3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3C3E"/>
  </w:style>
  <w:style w:type="paragraph" w:styleId="ae">
    <w:name w:val="footer"/>
    <w:basedOn w:val="a"/>
    <w:link w:val="af"/>
    <w:uiPriority w:val="99"/>
    <w:unhideWhenUsed/>
    <w:rsid w:val="00013C3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C3E"/>
  </w:style>
  <w:style w:type="character" w:customStyle="1" w:styleId="WW8Num1z2">
    <w:name w:val="WW8Num1z2"/>
    <w:rsid w:val="008A599E"/>
    <w:rPr>
      <w:rFonts w:ascii="Wingdings" w:hAnsi="Wingdings"/>
    </w:rPr>
  </w:style>
  <w:style w:type="paragraph" w:styleId="af0">
    <w:name w:val="Balloon Text"/>
    <w:basedOn w:val="a"/>
    <w:link w:val="af1"/>
    <w:uiPriority w:val="99"/>
    <w:semiHidden/>
    <w:unhideWhenUsed/>
    <w:rsid w:val="00273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73EF2"/>
    <w:rPr>
      <w:rFonts w:ascii="Tahoma" w:hAnsi="Tahoma" w:cs="Tahoma"/>
      <w:sz w:val="16"/>
      <w:szCs w:val="16"/>
      <w:lang w:eastAsia="en-US"/>
    </w:rPr>
  </w:style>
  <w:style w:type="character" w:customStyle="1" w:styleId="11">
    <w:name w:val="Заголовок 1 Знак"/>
    <w:link w:val="10"/>
    <w:uiPriority w:val="9"/>
    <w:rsid w:val="00E539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Стиль1"/>
    <w:basedOn w:val="10"/>
    <w:link w:val="12"/>
    <w:qFormat/>
    <w:rsid w:val="00E53921"/>
    <w:pPr>
      <w:pageBreakBefore/>
      <w:numPr>
        <w:numId w:val="28"/>
      </w:numPr>
      <w:shd w:val="clear" w:color="auto" w:fill="D9D9D9"/>
      <w:spacing w:before="0" w:after="0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6D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2">
    <w:name w:val="Стиль1 Знак"/>
    <w:link w:val="1"/>
    <w:rsid w:val="00E53921"/>
    <w:rPr>
      <w:rFonts w:ascii="Times New Roman" w:eastAsia="Times New Roman" w:hAnsi="Times New Roman"/>
      <w:b/>
      <w:bCs/>
      <w:kern w:val="32"/>
      <w:sz w:val="24"/>
      <w:szCs w:val="24"/>
      <w:shd w:val="clear" w:color="auto" w:fill="D9D9D9"/>
    </w:rPr>
  </w:style>
  <w:style w:type="character" w:styleId="af2">
    <w:name w:val="annotation reference"/>
    <w:basedOn w:val="a0"/>
    <w:uiPriority w:val="99"/>
    <w:semiHidden/>
    <w:unhideWhenUsed/>
    <w:rsid w:val="009E160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1609"/>
  </w:style>
  <w:style w:type="character" w:customStyle="1" w:styleId="af4">
    <w:name w:val="Текст примечания Знак"/>
    <w:basedOn w:val="a0"/>
    <w:link w:val="af3"/>
    <w:uiPriority w:val="99"/>
    <w:semiHidden/>
    <w:rsid w:val="009E16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60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0660-540F-4A06-B3AF-C7669583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Asus</cp:lastModifiedBy>
  <cp:revision>18</cp:revision>
  <cp:lastPrinted>2020-03-02T09:11:00Z</cp:lastPrinted>
  <dcterms:created xsi:type="dcterms:W3CDTF">2020-01-25T22:17:00Z</dcterms:created>
  <dcterms:modified xsi:type="dcterms:W3CDTF">2020-03-18T07:55:00Z</dcterms:modified>
</cp:coreProperties>
</file>