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Минстроя России от 28.10.2025 N 656/пр</w:t>
              <w:br/>
              <w:t xml:space="preserve">"Об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правил"</w:t>
              <w:br/>
              <w:t xml:space="preserve">(Зарегистрировано в Минюсте России 27.11.2025 N 84316)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27 ноября 2025 г. N 84316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4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28 октября 2025 г. N 656/пр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</w:t>
      </w:r>
    </w:p>
    <w:p>
      <w:pPr>
        <w:pStyle w:val="2"/>
        <w:jc w:val="center"/>
      </w:pPr>
      <w:r>
        <w:rPr>
          <w:sz w:val="24"/>
        </w:rPr>
        <w:t xml:space="preserve">ПОРЯДКА РАЗРАБОТКИ, СОГЛАСОВАНИЯ И УТВЕРЖДЕНИЯ</w:t>
      </w:r>
    </w:p>
    <w:p>
      <w:pPr>
        <w:pStyle w:val="2"/>
        <w:jc w:val="center"/>
      </w:pPr>
      <w:r>
        <w:rPr>
          <w:sz w:val="24"/>
        </w:rPr>
        <w:t xml:space="preserve">ПРАВИЛ САМОРЕГУЛИРОВАНИЯ В ОБЛАСТИ ИНЖЕНЕРНЫХ ИЗЫСКАНИЙ,</w:t>
      </w:r>
    </w:p>
    <w:p>
      <w:pPr>
        <w:pStyle w:val="2"/>
        <w:jc w:val="center"/>
      </w:pPr>
      <w:r>
        <w:rPr>
          <w:sz w:val="24"/>
        </w:rPr>
        <w:t xml:space="preserve">АРХИТЕКТУРНО-СТРОИТЕЛЬНОГО ПРОЕКТИРОВАНИЯ, СТРОИТЕЛЬСТВА,</w:t>
      </w:r>
    </w:p>
    <w:p>
      <w:pPr>
        <w:pStyle w:val="2"/>
        <w:jc w:val="center"/>
      </w:pPr>
      <w:r>
        <w:rPr>
          <w:sz w:val="24"/>
        </w:rPr>
        <w:t xml:space="preserve">РЕКОНСТРУКЦИИ, КАПИТАЛЬНОГО РЕМОНТА, СНОСА ОБЪЕКТОВ</w:t>
      </w:r>
    </w:p>
    <w:p>
      <w:pPr>
        <w:pStyle w:val="2"/>
        <w:jc w:val="center"/>
      </w:pPr>
      <w:r>
        <w:rPr>
          <w:sz w:val="24"/>
        </w:rPr>
        <w:t xml:space="preserve">КАПИТАЛЬНОГО СТРОИТЕЛЬСТВА, ВНЕСЕНИЯ ИЗМЕНЕНИЙ</w:t>
      </w:r>
    </w:p>
    <w:p>
      <w:pPr>
        <w:pStyle w:val="2"/>
        <w:jc w:val="center"/>
      </w:pPr>
      <w:r>
        <w:rPr>
          <w:sz w:val="24"/>
        </w:rPr>
        <w:t xml:space="preserve">В НИХ, ПОРЯДКА ИХ ОТМЕНЫ, А ТАКЖЕ ТРЕБОВАНИЙ</w:t>
      </w:r>
    </w:p>
    <w:p>
      <w:pPr>
        <w:pStyle w:val="2"/>
        <w:jc w:val="center"/>
      </w:pPr>
      <w:r>
        <w:rPr>
          <w:sz w:val="24"/>
        </w:rPr>
        <w:t xml:space="preserve">К НИМ И ПЕРЕЧНЯ ТАКИХ ПРАВИЛ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&quot;Градостроительный кодекс Российской Федерации&quot; от 29.12.2004 N 190-ФЗ (ред. от 31.07.2025) (с изм. и доп., вступ. в силу с 01.03.2026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частью 3 статьи 55.20-1</w:t>
        </w:r>
      </w:hyperlink>
      <w:r>
        <w:rPr>
          <w:sz w:val="24"/>
        </w:rPr>
        <w:t xml:space="preserve"> Градостроительного кодекса Российской Федерации, </w:t>
      </w:r>
      <w:hyperlink w:history="0" r:id="rId9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ации&quot;)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Установить:</w:t>
      </w:r>
    </w:p>
    <w:p>
      <w:pPr>
        <w:pStyle w:val="0"/>
        <w:spacing w:before="240" w:lineRule="auto"/>
        <w:ind w:firstLine="540"/>
        <w:jc w:val="both"/>
      </w:pPr>
      <w:hyperlink w:history="0" w:anchor="P3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порядок их отмены, а также требования к ним согласно приложению N 1 к настоящему приказу;</w:t>
      </w:r>
    </w:p>
    <w:p>
      <w:pPr>
        <w:pStyle w:val="0"/>
        <w:spacing w:before="240" w:lineRule="auto"/>
        <w:ind w:firstLine="540"/>
        <w:jc w:val="both"/>
      </w:pPr>
      <w:hyperlink w:history="0" w:anchor="P8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согласно приложению N 2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 1 марта 2026 г. и действует в течение 6 лет со дня вступления в силу.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И.Э.ФАЙЗУЛЛИН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4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октября 2025 г. N 656/пр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РАЗРАБОТКИ, СОГЛАСОВАНИЯ И УТВЕРЖДЕНИЯ ПРАВИЛ</w:t>
      </w:r>
    </w:p>
    <w:p>
      <w:pPr>
        <w:pStyle w:val="2"/>
        <w:jc w:val="center"/>
      </w:pPr>
      <w:r>
        <w:rPr>
          <w:sz w:val="24"/>
        </w:rPr>
        <w:t xml:space="preserve">САМОРЕГУЛИРОВАНИЯ В ОБЛАСТИ ИНЖЕНЕРНЫХ ИЗЫСКАНИЙ,</w:t>
      </w:r>
    </w:p>
    <w:p>
      <w:pPr>
        <w:pStyle w:val="2"/>
        <w:jc w:val="center"/>
      </w:pPr>
      <w:r>
        <w:rPr>
          <w:sz w:val="24"/>
        </w:rPr>
        <w:t xml:space="preserve">АРХИТЕКТУРНО-СТРОИТЕЛЬНОГО ПРОЕКТИРОВАНИЯ, СТРОИТЕЛЬСТВА,</w:t>
      </w:r>
    </w:p>
    <w:p>
      <w:pPr>
        <w:pStyle w:val="2"/>
        <w:jc w:val="center"/>
      </w:pPr>
      <w:r>
        <w:rPr>
          <w:sz w:val="24"/>
        </w:rPr>
        <w:t xml:space="preserve">РЕКОНСТРУКЦИИ, КАПИТАЛЬНОГО РЕМОНТА, СНОСА ОБЪЕКТОВ</w:t>
      </w:r>
    </w:p>
    <w:p>
      <w:pPr>
        <w:pStyle w:val="2"/>
        <w:jc w:val="center"/>
      </w:pPr>
      <w:r>
        <w:rPr>
          <w:sz w:val="24"/>
        </w:rPr>
        <w:t xml:space="preserve">КАПИТАЛЬНОГО СТРОИТЕЛЬСТВА, ВНЕСЕНИЯ ИЗМЕНЕНИЙ</w:t>
      </w:r>
    </w:p>
    <w:p>
      <w:pPr>
        <w:pStyle w:val="2"/>
        <w:jc w:val="center"/>
      </w:pPr>
      <w:r>
        <w:rPr>
          <w:sz w:val="24"/>
        </w:rPr>
        <w:t xml:space="preserve">В НИХ, ПОРЯДОК ИХ ОТМЕНЫ, А ТАКЖЕ</w:t>
      </w:r>
    </w:p>
    <w:p>
      <w:pPr>
        <w:pStyle w:val="2"/>
        <w:jc w:val="center"/>
      </w:pPr>
      <w:r>
        <w:rPr>
          <w:sz w:val="24"/>
        </w:rPr>
        <w:t xml:space="preserve">ТРЕБОВАНИЯ К НИМ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Правила саморегулирования в области инженерных изысканий, архитектурно-строительного проектирования и в области строительства, реконструкции, капитального ремонта, сноса объектов капитального строительства разрабатывает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и Национальное объединение саморегулируемых организаций, основанных на членстве лиц, осуществляющих строительство, соответственно (далее - правила саморегулирования, Национальное объединение, саморегулируемые организации соответственно).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Решение о разработке правил саморегулирования принимается советом Национального объединения.</w:t>
      </w:r>
    </w:p>
    <w:bookmarkStart w:id="49" w:name="P49"/>
    <w:bookmarkEnd w:id="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Национальное объединение размещает проект правил саморегулирования на срок не менее 20 рабочих дней на своем официальном сайте в информационно-телекоммуникационной сети "Интернет" (далее - официальный сайт) в целях обеспечения возможности заинтересованным лицам направлять предложения, замечания по указанным правилам в письменной форме или в форме электронного документа с использованием программных средств официального сайта, или по адресу электронной почты Национального объединения.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После соблюдения требования, предусмотренного </w:t>
      </w:r>
      <w:hyperlink w:history="0" w:anchor="P49" w:tooltip="3. Национальное объединение размещает проект правил саморегулирования на срок не менее 20 рабочих дней на своем официальном сайте в информационно-телекоммуникационной сети &quot;Интернет&quot; (далее - официальный сайт) в целях обеспечения возможности заинтересованным лицам направлять предложения, замечания по указанным правилам в письменной форме или в форме электронного документа с использованием программных средств официального сайта, или по адресу электронной почты Национального объединения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Порядка, Национальное объединение направляет проект правил саморегулирования в Министерство строительства и жилищно-коммунального хозяйства Российской Федерации сопроводительным письмом с пояснительной запиской в форме электронного документа (далее - комплект документов), подписанного усиленной квалифицированной электронной подписью президента Национального объединения или лица, исполняющего его обязанности.</w:t>
      </w:r>
    </w:p>
    <w:bookmarkStart w:id="51" w:name="P51"/>
    <w:bookmarkEnd w:id="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Пояснительная записка должна содержать сведения о размещении проекта правил саморегулирования на официальном сайте (ссылка, сроки, информация о поступивших предложениях, замечаниях, их учет с соответствующим обоснованием), краткое изложение проекта правил саморегулирования с обоснованием предлагаемого регулирования, перечень изменений, вносимых в проект правил саморегулирования с обоснованием таких изменений, в случае направления проекта правил саморегулирования в соответствии с </w:t>
      </w:r>
      <w:hyperlink w:history="0" w:anchor="P66" w:tooltip="16. Изменения в правила саморегулирования вносятся в порядке, установленном для их разработки в соответствии с настоящим Порядком.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Минстрой России в течение 5 рабочих дней со дня поступления проекта правил саморегулирования направляет в соответствии с </w:t>
      </w:r>
      <w:hyperlink w:history="0" r:id="rId10" w:tooltip="&quot;Градостроительный кодекс Российской Федерации&quot; от 29.12.2004 N 190-ФЗ (ред. от 31.07.2025) (с изм. и доп., вступ. в силу с 01.03.2026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частью 4 статьи 55.20-1</w:t>
        </w:r>
      </w:hyperlink>
      <w:r>
        <w:rPr>
          <w:sz w:val="24"/>
        </w:rPr>
        <w:t xml:space="preserve"> Градостроительного кодекса Российской Федерации комплект документов на согласование в Министерство экономического развития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несоблюдения порядка размещения на официальном сайте проекта правил саморегулирования, предусмотренного </w:t>
      </w:r>
      <w:hyperlink w:history="0" w:anchor="P49" w:tooltip="3. Национальное объединение размещает проект правил саморегулирования на срок не менее 20 рабочих дней на своем официальном сайте в информационно-телекоммуникационной сети &quot;Интернет&quot; (далее - официальный сайт) в целях обеспечения возможности заинтересованным лицам направлять предложения, замечания по указанным правилам в письменной форме или в форме электронного документа с использованием программных средств официального сайта, или по адресу электронной почты Национального объединения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Порядка, и (или) несоответствия пояснительной записки к проекту правил саморегулирования требованиям к ее содержанию, предусмотренным </w:t>
      </w:r>
      <w:hyperlink w:history="0" w:anchor="P51" w:tooltip="5. Пояснительная записка должна содержать сведения о размещении проекта правил саморегулирования на официальном сайте (ссылка, сроки, информация о поступивших предложениях, замечаниях, их учет с соответствующим обоснованием), краткое изложение проекта правил саморегулирования с обоснованием предлагаемого регулирования, перечень изменений, вносимых в проект правил саморегулирования с обоснованием таких изменений, в случае направления проекта правил саморегулирования в соответствии с пунктом 16 настоящего 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Порядка, а также в случае поступления неполного комплекта документов и (или) комплекта документов, подписанного с нарушением предусмотренных </w:t>
      </w:r>
      <w:hyperlink w:history="0" w:anchor="P50" w:tooltip="4. После соблюдения требования, предусмотренного пунктом 3 настоящего Порядка, Национальное объединение направляет проект правил саморегулирования в Министерство строительства и жилищно-коммунального хозяйства Российской Федерации сопроводительным письмом с пояснительной запиской в форме электронного документа (далее - комплект документов), подписанного усиленной квалифицированной электронной подписью президента Национального объединения или лица, исполняющего его обязанности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 требований к подписи комплекта документов, Минстрой России в течение 5 рабочих дней со дня поступления комплекта документов возвращает его в Национальное объединение без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Минэкономразвития России в течение 10 рабочих дней со дня поступления комплекта документов рассматривает его и направляет в Минстрой России позицию о согласовании проекта правил саморегулирования, согласовании проекта правил саморегулирования при учете замечаний, или об отказе в согласовании проекта правил саморегулирования с указанием причин такого отказа.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Минстрой России с учетом позиции Минэкономразвития России в течение 10 рабочих дней со дня поступления такой позиции рассматривает комплект документов и в соответствии с </w:t>
      </w:r>
      <w:hyperlink w:history="0" r:id="rId11" w:tooltip="&quot;Градостроительный кодекс Российской Федерации&quot; от 29.12.2004 N 190-ФЗ (ред. от 31.07.2025) (с изм. и доп., вступ. в силу с 01.03.2026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частью 4 статьи 55.20-1</w:t>
        </w:r>
      </w:hyperlink>
      <w:r>
        <w:rPr>
          <w:sz w:val="24"/>
        </w:rPr>
        <w:t xml:space="preserve"> Градостроительного кодекса Российской Федерации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 отказа с приложением позиции Минэкономразвития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Минстрой России, в случае несогласия с позицией Минэкономразвития России, уведомляет Национальное объединение о продлении срока согласования проекта правил саморегулирования на срок не более 15 рабочих дней и обеспечивает обсуждение проекта правил саморегулирования с Минэкономразвития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Разногласия, возникшие между Минстроем России и Минэкономразвития России при согласовании проекта правил саморегулирования, урегулируются в течение 10 рабочих дней путем проведения согласительного совещания и подписания руководителями указанных органов или их заместителями протокола согласительного совещания.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учетом результатов урегулирования разногласий Минстрой России в течение 10 рабочих дней со дня подписания протокола согласительного совещания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Проект правил саморегулирования утверждается советом Национального объединения в течение 10 рабочих дней со дня поступления информации о согласовании проектов правил саморегулирования, указанной в </w:t>
      </w:r>
      <w:hyperlink w:history="0" w:anchor="P55" w:tooltip="9. Минстрой России с учетом позиции Минэкономразвития России в течение 10 рабочих дней со дня поступления такой позиции рассматривает комплект документов и в соответствии с частью 4 статьи 55.20-1 Градостроительного кодекса Российской Федерации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 отказа с приложением поз...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или </w:t>
      </w:r>
      <w:hyperlink w:history="0" w:anchor="P58" w:tooltip="С учетом результатов урегулирования разногласий Минстрой России в течение 10 рабочих дней со дня подписания протокола согласительного совещания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 отказа.">
        <w:r>
          <w:rPr>
            <w:sz w:val="24"/>
            <w:color w:val="0000ff"/>
          </w:rPr>
          <w:t xml:space="preserve">абзаце втором пункта 11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случае согласования проекта правил саморегулирования при учете замечаний проект правил саморегулирования в течение 10 рабочих дней дорабатывается Национальным объединением и утверждается советом Национального объединения.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несогласования проекта правил саморегулирования Национальное объединение дорабатывает такой проект в порядке, установленном для разработки проекта правил саморегулирования в соответствии с настоящим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Основаниями несогласования проекта правил саморегулирования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несоответствие проекта правил саморегулирования законодательству о саморегулировании и (или) законодательству Российской Федерации о градостроительной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дублирование проектом правил саморегулирования требований, установленных в актах законодательства Российской Федерации, правилах саморегулирования;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несоответствие проекта правил саморегулирования требованиям, установленным в </w:t>
      </w:r>
      <w:hyperlink w:history="0" w:anchor="P69" w:tooltip="19. Правила саморегулирования, включенные в перечень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согласно приложению N 2 к настоящему приказу (далее - Перечень), должны соответствовать следующим требованиям: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настоящего Порядка.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Изменения в правила саморегулирования вносятся в порядке, установленном для их разработки в соответствии с настоящим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Решение об отмене правил саморегулирования принимается советом Национального объединения.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Решение об утверждении проекта правил саморегулирования и решение об отмене проекта правил саморегулирования размещаются Национальным объединением на официальном сайте в день принятия таких решений.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Правила саморегулирования, включенные в перечень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согласно </w:t>
      </w:r>
      <w:hyperlink w:history="0" w:anchor="P87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приказу (далее - Перечень), должны соответствовать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обеспечивать достижение основных целей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учитывать особенности саморегулирования, установленные законодательством Российской Федерации о градостроительной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 допускать конфликта интересов членов саморегулируемой организации, ее работников и членов постоянно действующего коллегиального органа управления саморегулируемой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не устанавливать преимущество для отдельных членов саморегулируемой организации, в том числе в отношении порядка выбора членов постоянно действующего коллегиального органа управления саморегулируемой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должны быть разработаны и утверждены в соответствии с настоящим Порядком;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не могут быть отменены до утверждения правил саморегулирования, включенных в </w:t>
      </w:r>
      <w:hyperlink w:history="0" w:anchor="P8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, и направленных на регулирование аналогичных требований к саморегулированию, за исключением случая выявления противоречия правил саморегулирования законодательству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4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октября 2025 г. N 656/пр</w:t>
      </w:r>
    </w:p>
    <w:p>
      <w:pPr>
        <w:pStyle w:val="0"/>
        <w:jc w:val="both"/>
      </w:pPr>
      <w:r>
        <w:rPr>
          <w:sz w:val="24"/>
        </w:rPr>
      </w:r>
    </w:p>
    <w:bookmarkStart w:id="87" w:name="P87"/>
    <w:bookmarkEnd w:id="8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ПРАВИЛ САМОРЕГУЛИРОВАНИЯ В ОБЛАСТИ ИНЖЕНЕРНЫХ ИЗЫСКАНИЙ,</w:t>
      </w:r>
    </w:p>
    <w:p>
      <w:pPr>
        <w:pStyle w:val="2"/>
        <w:jc w:val="center"/>
      </w:pPr>
      <w:r>
        <w:rPr>
          <w:sz w:val="24"/>
        </w:rPr>
        <w:t xml:space="preserve">АРХИТЕКТУРНО-СТРОИТЕЛЬНОГО ПРОЕКТИРОВАНИЯ, СТРОИТЕЛЬСТВА,</w:t>
      </w:r>
    </w:p>
    <w:p>
      <w:pPr>
        <w:pStyle w:val="2"/>
        <w:jc w:val="center"/>
      </w:pPr>
      <w:r>
        <w:rPr>
          <w:sz w:val="24"/>
        </w:rPr>
        <w:t xml:space="preserve">РЕКОНСТРУКЦИИ, КАПИТАЛЬНОГО РЕМОНТА, СНОСА ОБЪЕКТОВ</w:t>
      </w:r>
    </w:p>
    <w:p>
      <w:pPr>
        <w:pStyle w:val="2"/>
        <w:jc w:val="center"/>
      </w:pPr>
      <w:r>
        <w:rPr>
          <w:sz w:val="24"/>
        </w:rPr>
        <w:t xml:space="preserve">КАПИТАЛЬНОГО СТРОИТЕЛЬСТВА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Правила саморегулирования "Требования к членству в саморегулируемой организации, в том числе требования к членам саморегулируемой организации".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Правила саморегулирования "Порядок прекращения членства в саморегулируемой организации".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Правила саморегулирования "Положение о специализированных (контрольных и дисциплинарных) органах саморегулируемой организации".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Правила саморегулирования "Порядок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Правила саморегулирования "Порядок применения мер дисциплинарного воздействия в отношении членов саморегулируемой организации".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Правила саморегулирования "Порядок проведения саморегулируемой организацией анализа деятельности своих членов на основании информации, представляемой ими в форме отчетов".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Правила саморегулирования "Положение о компенсационном фонде возмещения вреда саморегулируемой организации".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Правила саморегулирования "Положение о компенсационном фонде обеспечения договорных обязательств саморегулируемой организации".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28.10.2025 N 656/пр</w:t>
            <w:br/>
            <w:t>"Об установлении порядка разработки, согласования и утверждения правил сам...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565&amp;date=15.12.2025&amp;dst=4920&amp;field=134" TargetMode = "External"/><Relationship Id="rId9" Type="http://schemas.openxmlformats.org/officeDocument/2006/relationships/hyperlink" Target="https://login.consultant.ru/link/?req=doc&amp;base=LAW&amp;n=507478&amp;date=15.12.2025&amp;dst=166&amp;field=134" TargetMode = "External"/><Relationship Id="rId10" Type="http://schemas.openxmlformats.org/officeDocument/2006/relationships/hyperlink" Target="https://login.consultant.ru/link/?req=doc&amp;base=LAW&amp;n=511565&amp;date=15.12.2025&amp;dst=4921&amp;field=134" TargetMode = "External"/><Relationship Id="rId11" Type="http://schemas.openxmlformats.org/officeDocument/2006/relationships/hyperlink" Target="https://login.consultant.ru/link/?req=doc&amp;base=LAW&amp;n=511565&amp;date=15.12.2025&amp;dst=492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28.10.2025 N 656/пр
"Об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правил"
(Зарегистрировано в Минюсте России 27.11.2025 N 84316)</dc:title>
  <dcterms:created xsi:type="dcterms:W3CDTF">2025-12-15T09:28:11Z</dcterms:created>
</cp:coreProperties>
</file>